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59277E4" w14:textId="77777777" w:rsidR="005C7257" w:rsidRPr="001A0EFD" w:rsidRDefault="005C7257" w:rsidP="00CF4F29">
      <w:pPr>
        <w:jc w:val="center"/>
        <w:rPr>
          <w:b/>
          <w:bCs/>
          <w:sz w:val="28"/>
          <w:szCs w:val="28"/>
        </w:rPr>
      </w:pPr>
      <w:bookmarkStart w:id="0" w:name="_GoBack"/>
      <w:bookmarkEnd w:id="0"/>
      <w:r w:rsidRPr="001A0EFD">
        <w:rPr>
          <w:b/>
          <w:bCs/>
          <w:sz w:val="28"/>
          <w:szCs w:val="28"/>
        </w:rPr>
        <w:t>Автономная некоммерческая организация</w:t>
      </w:r>
    </w:p>
    <w:p w14:paraId="2F0E237F" w14:textId="77777777" w:rsidR="005C7257" w:rsidRPr="001A0EFD" w:rsidRDefault="005C7257" w:rsidP="005C7257">
      <w:pPr>
        <w:jc w:val="center"/>
        <w:rPr>
          <w:b/>
          <w:bCs/>
          <w:sz w:val="28"/>
          <w:szCs w:val="28"/>
        </w:rPr>
      </w:pPr>
      <w:r w:rsidRPr="001A0EFD">
        <w:rPr>
          <w:b/>
          <w:bCs/>
          <w:sz w:val="28"/>
          <w:szCs w:val="28"/>
        </w:rPr>
        <w:t>«Центр городского развития Мурманской области»</w:t>
      </w:r>
    </w:p>
    <w:p w14:paraId="4C74856B" w14:textId="77777777" w:rsidR="00E66228" w:rsidRPr="001A0EFD" w:rsidRDefault="00790BBD" w:rsidP="005C7257">
      <w:pPr>
        <w:jc w:val="center"/>
        <w:rPr>
          <w:sz w:val="24"/>
          <w:szCs w:val="24"/>
        </w:rPr>
      </w:pPr>
      <w:r w:rsidRPr="001A0EFD">
        <w:rPr>
          <w:sz w:val="24"/>
          <w:szCs w:val="24"/>
        </w:rPr>
        <w:t>183016</w:t>
      </w:r>
      <w:r w:rsidR="00E66228" w:rsidRPr="001A0EFD">
        <w:rPr>
          <w:sz w:val="24"/>
          <w:szCs w:val="24"/>
        </w:rPr>
        <w:t>, Мурманск, ул.</w:t>
      </w:r>
      <w:r w:rsidRPr="001A0EFD">
        <w:rPr>
          <w:sz w:val="24"/>
          <w:szCs w:val="24"/>
        </w:rPr>
        <w:t xml:space="preserve"> Софьи Перовской</w:t>
      </w:r>
      <w:r w:rsidR="00E66228" w:rsidRPr="001A0EFD">
        <w:rPr>
          <w:sz w:val="24"/>
          <w:szCs w:val="24"/>
        </w:rPr>
        <w:t>, д.</w:t>
      </w:r>
      <w:r w:rsidRPr="001A0EFD">
        <w:rPr>
          <w:sz w:val="24"/>
          <w:szCs w:val="24"/>
        </w:rPr>
        <w:t xml:space="preserve"> </w:t>
      </w:r>
      <w:r w:rsidR="007C3917" w:rsidRPr="001A0EFD">
        <w:rPr>
          <w:sz w:val="24"/>
          <w:szCs w:val="24"/>
        </w:rPr>
        <w:t>2, каб</w:t>
      </w:r>
      <w:r w:rsidRPr="001A0EFD">
        <w:rPr>
          <w:sz w:val="24"/>
          <w:szCs w:val="24"/>
        </w:rPr>
        <w:t>. 225</w:t>
      </w:r>
      <w:r w:rsidR="00E66228" w:rsidRPr="001A0EFD">
        <w:rPr>
          <w:sz w:val="24"/>
          <w:szCs w:val="24"/>
        </w:rPr>
        <w:t xml:space="preserve"> тел./</w:t>
      </w:r>
      <w:r w:rsidR="007C3917" w:rsidRPr="001A0EFD">
        <w:rPr>
          <w:sz w:val="24"/>
          <w:szCs w:val="24"/>
        </w:rPr>
        <w:t>факс: +</w:t>
      </w:r>
      <w:r w:rsidR="007D4E8F" w:rsidRPr="001A0EFD">
        <w:rPr>
          <w:sz w:val="24"/>
          <w:szCs w:val="24"/>
        </w:rPr>
        <w:t>7</w:t>
      </w:r>
      <w:r w:rsidRPr="001A0EFD">
        <w:rPr>
          <w:sz w:val="24"/>
          <w:szCs w:val="24"/>
        </w:rPr>
        <w:t>(</w:t>
      </w:r>
      <w:r w:rsidR="007D4E8F" w:rsidRPr="001A0EFD">
        <w:rPr>
          <w:sz w:val="24"/>
          <w:szCs w:val="24"/>
        </w:rPr>
        <w:t>921</w:t>
      </w:r>
      <w:r w:rsidRPr="001A0EFD">
        <w:rPr>
          <w:sz w:val="24"/>
          <w:szCs w:val="24"/>
        </w:rPr>
        <w:t>)17</w:t>
      </w:r>
      <w:r w:rsidR="007D4E8F" w:rsidRPr="001A0EFD">
        <w:rPr>
          <w:sz w:val="24"/>
          <w:szCs w:val="24"/>
        </w:rPr>
        <w:t>4</w:t>
      </w:r>
      <w:r w:rsidRPr="001A0EFD">
        <w:rPr>
          <w:sz w:val="24"/>
          <w:szCs w:val="24"/>
        </w:rPr>
        <w:t>-</w:t>
      </w:r>
      <w:r w:rsidR="007D4E8F" w:rsidRPr="001A0EFD">
        <w:rPr>
          <w:sz w:val="24"/>
          <w:szCs w:val="24"/>
        </w:rPr>
        <w:t>70</w:t>
      </w:r>
      <w:r w:rsidRPr="001A0EFD">
        <w:rPr>
          <w:sz w:val="24"/>
          <w:szCs w:val="24"/>
        </w:rPr>
        <w:t>-</w:t>
      </w:r>
      <w:r w:rsidR="007D4E8F" w:rsidRPr="001A0EFD">
        <w:rPr>
          <w:sz w:val="24"/>
          <w:szCs w:val="24"/>
        </w:rPr>
        <w:t>14</w:t>
      </w:r>
    </w:p>
    <w:p w14:paraId="2D2F423F" w14:textId="77777777" w:rsidR="00E66228" w:rsidRPr="001A0EFD" w:rsidRDefault="00E66228" w:rsidP="00E66228">
      <w:pPr>
        <w:jc w:val="center"/>
        <w:rPr>
          <w:sz w:val="24"/>
          <w:szCs w:val="24"/>
        </w:rPr>
      </w:pPr>
      <w:r w:rsidRPr="001A0EFD">
        <w:rPr>
          <w:sz w:val="24"/>
          <w:szCs w:val="24"/>
          <w:lang w:val="en-US"/>
        </w:rPr>
        <w:t>e</w:t>
      </w:r>
      <w:r w:rsidRPr="001A0EFD">
        <w:rPr>
          <w:sz w:val="24"/>
          <w:szCs w:val="24"/>
        </w:rPr>
        <w:t>-</w:t>
      </w:r>
      <w:r w:rsidRPr="001A0EFD">
        <w:rPr>
          <w:sz w:val="24"/>
          <w:szCs w:val="24"/>
          <w:lang w:val="en-US"/>
        </w:rPr>
        <w:t>mail</w:t>
      </w:r>
      <w:r w:rsidRPr="001A0EFD">
        <w:rPr>
          <w:sz w:val="24"/>
          <w:szCs w:val="24"/>
        </w:rPr>
        <w:t>:</w:t>
      </w:r>
      <w:hyperlink r:id="rId7" w:history="1">
        <w:r w:rsidR="00F676C7" w:rsidRPr="001A0EFD">
          <w:rPr>
            <w:rStyle w:val="a3"/>
            <w:lang w:val="en-US"/>
          </w:rPr>
          <w:t>info</w:t>
        </w:r>
        <w:r w:rsidR="00F676C7" w:rsidRPr="001A0EFD">
          <w:rPr>
            <w:rStyle w:val="a3"/>
          </w:rPr>
          <w:t>@</w:t>
        </w:r>
        <w:r w:rsidR="00F676C7" w:rsidRPr="001A0EFD">
          <w:rPr>
            <w:rStyle w:val="a3"/>
            <w:lang w:val="en-US"/>
          </w:rPr>
          <w:t>gorod</w:t>
        </w:r>
        <w:r w:rsidR="00F676C7" w:rsidRPr="001A0EFD">
          <w:rPr>
            <w:rStyle w:val="a3"/>
          </w:rPr>
          <w:t>51.</w:t>
        </w:r>
        <w:r w:rsidR="00F676C7" w:rsidRPr="001A0EFD">
          <w:rPr>
            <w:rStyle w:val="a3"/>
            <w:lang w:val="en-US"/>
          </w:rPr>
          <w:t>com</w:t>
        </w:r>
      </w:hyperlink>
    </w:p>
    <w:p w14:paraId="090D45B4" w14:textId="77777777" w:rsidR="005C7257" w:rsidRPr="001A0EFD" w:rsidRDefault="005C7257" w:rsidP="00E66228">
      <w:pPr>
        <w:jc w:val="center"/>
        <w:rPr>
          <w:b/>
          <w:bCs/>
          <w:sz w:val="24"/>
          <w:szCs w:val="24"/>
        </w:rPr>
      </w:pPr>
    </w:p>
    <w:p w14:paraId="5D37C38F" w14:textId="111877D9" w:rsidR="00601E6D" w:rsidRPr="001A0EFD" w:rsidRDefault="00E66228" w:rsidP="00E66228">
      <w:pPr>
        <w:jc w:val="center"/>
        <w:rPr>
          <w:b/>
          <w:bCs/>
          <w:sz w:val="24"/>
          <w:szCs w:val="24"/>
        </w:rPr>
      </w:pPr>
      <w:r w:rsidRPr="001A0EFD">
        <w:rPr>
          <w:b/>
          <w:bCs/>
          <w:sz w:val="24"/>
          <w:szCs w:val="24"/>
        </w:rPr>
        <w:t xml:space="preserve">ИЗВЕЩЕНИЕ О ПРОВЕДЕНИИ </w:t>
      </w:r>
      <w:r w:rsidR="00A65985" w:rsidRPr="001A0EFD">
        <w:rPr>
          <w:b/>
          <w:bCs/>
          <w:sz w:val="24"/>
          <w:szCs w:val="24"/>
        </w:rPr>
        <w:t xml:space="preserve">ЗАПРОСА </w:t>
      </w:r>
      <w:r w:rsidR="00321E60" w:rsidRPr="001A0EFD">
        <w:rPr>
          <w:b/>
          <w:bCs/>
          <w:sz w:val="24"/>
          <w:szCs w:val="24"/>
        </w:rPr>
        <w:t>КОТИРОВОК</w:t>
      </w:r>
      <w:r w:rsidR="00A65985" w:rsidRPr="001A0EFD">
        <w:rPr>
          <w:b/>
          <w:bCs/>
          <w:sz w:val="24"/>
          <w:szCs w:val="24"/>
        </w:rPr>
        <w:t xml:space="preserve"> В ЭЛЕКТРОННОЙ</w:t>
      </w:r>
      <w:r w:rsidR="006F0A87">
        <w:rPr>
          <w:b/>
          <w:bCs/>
          <w:sz w:val="24"/>
          <w:szCs w:val="24"/>
        </w:rPr>
        <w:t xml:space="preserve"> </w:t>
      </w:r>
      <w:r w:rsidR="00A65985" w:rsidRPr="001A0EFD">
        <w:rPr>
          <w:b/>
          <w:bCs/>
          <w:sz w:val="24"/>
          <w:szCs w:val="24"/>
        </w:rPr>
        <w:t>ФОРМЕ</w:t>
      </w:r>
    </w:p>
    <w:p w14:paraId="3F56357E" w14:textId="09B5594D" w:rsidR="00E66228" w:rsidRPr="001A0EFD" w:rsidRDefault="004B607B" w:rsidP="00E66228">
      <w:pPr>
        <w:jc w:val="center"/>
        <w:rPr>
          <w:sz w:val="24"/>
          <w:szCs w:val="24"/>
        </w:rPr>
      </w:pPr>
      <w:r>
        <w:rPr>
          <w:sz w:val="24"/>
          <w:szCs w:val="24"/>
        </w:rPr>
        <w:t>8</w:t>
      </w:r>
      <w:r w:rsidR="00350042">
        <w:rPr>
          <w:sz w:val="24"/>
          <w:szCs w:val="24"/>
        </w:rPr>
        <w:t xml:space="preserve"> ноября</w:t>
      </w:r>
      <w:r w:rsidR="005C2EBA" w:rsidRPr="001A0EFD">
        <w:rPr>
          <w:sz w:val="24"/>
          <w:szCs w:val="24"/>
        </w:rPr>
        <w:t xml:space="preserve"> </w:t>
      </w:r>
      <w:r w:rsidR="00954FDE" w:rsidRPr="001A0EFD">
        <w:rPr>
          <w:sz w:val="24"/>
          <w:szCs w:val="24"/>
        </w:rPr>
        <w:t>20</w:t>
      </w:r>
      <w:r w:rsidR="007D4E8F" w:rsidRPr="001A0EFD">
        <w:rPr>
          <w:sz w:val="24"/>
          <w:szCs w:val="24"/>
        </w:rPr>
        <w:t>2</w:t>
      </w:r>
      <w:r w:rsidR="002A3178" w:rsidRPr="001A0EFD">
        <w:rPr>
          <w:sz w:val="24"/>
          <w:szCs w:val="24"/>
        </w:rPr>
        <w:t>1</w:t>
      </w:r>
      <w:r w:rsidR="00E66228" w:rsidRPr="001A0EFD">
        <w:rPr>
          <w:sz w:val="24"/>
          <w:szCs w:val="24"/>
        </w:rPr>
        <w:t xml:space="preserve"> г.</w:t>
      </w:r>
    </w:p>
    <w:tbl>
      <w:tblPr>
        <w:tblW w:w="5242" w:type="pct"/>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3"/>
        <w:gridCol w:w="635"/>
        <w:gridCol w:w="2479"/>
        <w:gridCol w:w="2006"/>
        <w:gridCol w:w="1552"/>
        <w:gridCol w:w="2673"/>
        <w:gridCol w:w="349"/>
      </w:tblGrid>
      <w:tr w:rsidR="006929E8" w:rsidRPr="001A0EFD" w14:paraId="78C198C6" w14:textId="77777777" w:rsidTr="006929E8">
        <w:trPr>
          <w:gridBefore w:val="1"/>
          <w:gridAfter w:val="1"/>
          <w:wBefore w:w="53" w:type="pct"/>
          <w:wAfter w:w="178" w:type="pct"/>
          <w:tblHeader/>
        </w:trPr>
        <w:tc>
          <w:tcPr>
            <w:tcW w:w="324" w:type="pct"/>
            <w:tcBorders>
              <w:top w:val="single" w:sz="4" w:space="0" w:color="auto"/>
              <w:left w:val="single" w:sz="4" w:space="0" w:color="auto"/>
              <w:bottom w:val="single" w:sz="4" w:space="0" w:color="auto"/>
              <w:right w:val="single" w:sz="4" w:space="0" w:color="auto"/>
            </w:tcBorders>
            <w:shd w:val="clear" w:color="auto" w:fill="C0C0C0"/>
          </w:tcPr>
          <w:p w14:paraId="153B3059" w14:textId="77777777" w:rsidR="006929E8" w:rsidRPr="001A0EFD" w:rsidRDefault="006929E8" w:rsidP="008D6501">
            <w:pPr>
              <w:pStyle w:val="a9"/>
              <w:widowControl w:val="0"/>
              <w:spacing w:after="0"/>
              <w:jc w:val="center"/>
              <w:rPr>
                <w:b/>
                <w:bCs/>
                <w:color w:val="000000"/>
                <w:sz w:val="20"/>
                <w:lang w:val="ru-RU" w:eastAsia="ru-RU"/>
              </w:rPr>
            </w:pPr>
            <w:r w:rsidRPr="001A0EFD">
              <w:rPr>
                <w:b/>
                <w:bCs/>
                <w:color w:val="000000"/>
                <w:sz w:val="20"/>
                <w:lang w:val="ru-RU" w:eastAsia="en-US"/>
              </w:rPr>
              <w:t>№</w:t>
            </w:r>
          </w:p>
          <w:p w14:paraId="1ABA92F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п/п</w:t>
            </w:r>
          </w:p>
        </w:tc>
        <w:tc>
          <w:tcPr>
            <w:tcW w:w="1265" w:type="pct"/>
            <w:tcBorders>
              <w:top w:val="single" w:sz="4" w:space="0" w:color="auto"/>
              <w:left w:val="single" w:sz="4" w:space="0" w:color="auto"/>
              <w:bottom w:val="single" w:sz="4" w:space="0" w:color="auto"/>
              <w:right w:val="single" w:sz="4" w:space="0" w:color="auto"/>
            </w:tcBorders>
            <w:shd w:val="clear" w:color="auto" w:fill="C0C0C0"/>
            <w:vAlign w:val="center"/>
          </w:tcPr>
          <w:p w14:paraId="02A5A06C" w14:textId="77777777" w:rsidR="006929E8" w:rsidRPr="001A0EFD" w:rsidRDefault="006929E8" w:rsidP="008D6501">
            <w:pPr>
              <w:pStyle w:val="a9"/>
              <w:widowControl w:val="0"/>
              <w:spacing w:after="0"/>
              <w:jc w:val="center"/>
              <w:rPr>
                <w:b/>
                <w:bCs/>
                <w:i/>
                <w:iCs/>
                <w:color w:val="000000"/>
                <w:sz w:val="20"/>
                <w:lang w:val="ru-RU" w:eastAsia="en-US"/>
              </w:rPr>
            </w:pPr>
            <w:r w:rsidRPr="001A0EFD">
              <w:rPr>
                <w:b/>
                <w:bCs/>
                <w:color w:val="000000"/>
                <w:sz w:val="20"/>
                <w:lang w:val="ru-RU" w:eastAsia="en-US"/>
              </w:rPr>
              <w:t>Наименование строки</w:t>
            </w:r>
          </w:p>
        </w:tc>
        <w:tc>
          <w:tcPr>
            <w:tcW w:w="3180" w:type="pct"/>
            <w:gridSpan w:val="3"/>
            <w:tcBorders>
              <w:top w:val="single" w:sz="4" w:space="0" w:color="auto"/>
              <w:left w:val="single" w:sz="4" w:space="0" w:color="auto"/>
              <w:bottom w:val="single" w:sz="4" w:space="0" w:color="auto"/>
              <w:right w:val="single" w:sz="4" w:space="0" w:color="auto"/>
            </w:tcBorders>
            <w:shd w:val="clear" w:color="auto" w:fill="C0C0C0"/>
            <w:vAlign w:val="center"/>
          </w:tcPr>
          <w:p w14:paraId="2707FEAA" w14:textId="77777777" w:rsidR="006929E8" w:rsidRPr="001A0EFD" w:rsidRDefault="006929E8" w:rsidP="008D6501">
            <w:pPr>
              <w:pStyle w:val="a9"/>
              <w:widowControl w:val="0"/>
              <w:spacing w:after="0"/>
              <w:ind w:right="459"/>
              <w:jc w:val="center"/>
              <w:rPr>
                <w:b/>
                <w:bCs/>
                <w:color w:val="000000"/>
                <w:sz w:val="20"/>
                <w:lang w:val="ru-RU" w:eastAsia="en-US"/>
              </w:rPr>
            </w:pPr>
            <w:r w:rsidRPr="001A0EFD">
              <w:rPr>
                <w:b/>
                <w:bCs/>
                <w:color w:val="000000"/>
                <w:sz w:val="20"/>
                <w:lang w:val="ru-RU" w:eastAsia="en-US"/>
              </w:rPr>
              <w:t>Содержание строки</w:t>
            </w:r>
          </w:p>
        </w:tc>
      </w:tr>
      <w:tr w:rsidR="006929E8" w:rsidRPr="001A0EFD" w14:paraId="7AF704BA"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360ECCA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1</w:t>
            </w:r>
          </w:p>
        </w:tc>
        <w:tc>
          <w:tcPr>
            <w:tcW w:w="1265" w:type="pct"/>
            <w:tcBorders>
              <w:top w:val="single" w:sz="4" w:space="0" w:color="auto"/>
              <w:left w:val="single" w:sz="4" w:space="0" w:color="auto"/>
              <w:bottom w:val="single" w:sz="4" w:space="0" w:color="auto"/>
              <w:right w:val="single" w:sz="4" w:space="0" w:color="auto"/>
            </w:tcBorders>
          </w:tcPr>
          <w:p w14:paraId="70CF06A6" w14:textId="77777777" w:rsidR="006929E8" w:rsidRPr="001A0EFD" w:rsidRDefault="006929E8" w:rsidP="008D6501">
            <w:pPr>
              <w:jc w:val="both"/>
              <w:rPr>
                <w:b/>
                <w:color w:val="000000"/>
              </w:rPr>
            </w:pPr>
            <w:r w:rsidRPr="001A0EFD">
              <w:rPr>
                <w:b/>
                <w:color w:val="000000"/>
              </w:rPr>
              <w:t xml:space="preserve">Способ осуществления закупки </w:t>
            </w:r>
          </w:p>
        </w:tc>
        <w:tc>
          <w:tcPr>
            <w:tcW w:w="3180" w:type="pct"/>
            <w:gridSpan w:val="3"/>
            <w:tcBorders>
              <w:top w:val="single" w:sz="4" w:space="0" w:color="auto"/>
              <w:left w:val="single" w:sz="4" w:space="0" w:color="auto"/>
              <w:bottom w:val="single" w:sz="4" w:space="0" w:color="auto"/>
              <w:right w:val="single" w:sz="4" w:space="0" w:color="auto"/>
            </w:tcBorders>
          </w:tcPr>
          <w:p w14:paraId="513F0D88" w14:textId="77777777" w:rsidR="006929E8" w:rsidRPr="001A0EFD" w:rsidRDefault="006929E8" w:rsidP="008D6501">
            <w:pPr>
              <w:jc w:val="both"/>
              <w:rPr>
                <w:color w:val="000000"/>
              </w:rPr>
            </w:pPr>
            <w:r w:rsidRPr="001A0EFD">
              <w:rPr>
                <w:color w:val="000000"/>
              </w:rPr>
              <w:t>Запрос котировок в электронной форме (далее – запрос котировок)</w:t>
            </w:r>
          </w:p>
        </w:tc>
      </w:tr>
      <w:tr w:rsidR="006929E8" w:rsidRPr="001A0EFD" w14:paraId="3FC4B56A" w14:textId="77777777" w:rsidTr="006929E8">
        <w:trPr>
          <w:gridBefore w:val="1"/>
          <w:gridAfter w:val="1"/>
          <w:wBefore w:w="53" w:type="pct"/>
          <w:wAfter w:w="178" w:type="pct"/>
          <w:trHeight w:val="1858"/>
        </w:trPr>
        <w:tc>
          <w:tcPr>
            <w:tcW w:w="324" w:type="pct"/>
            <w:tcBorders>
              <w:top w:val="single" w:sz="4" w:space="0" w:color="auto"/>
              <w:left w:val="single" w:sz="4" w:space="0" w:color="auto"/>
              <w:bottom w:val="single" w:sz="4" w:space="0" w:color="auto"/>
              <w:right w:val="single" w:sz="4" w:space="0" w:color="auto"/>
            </w:tcBorders>
          </w:tcPr>
          <w:p w14:paraId="717D4A1B"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2</w:t>
            </w:r>
          </w:p>
        </w:tc>
        <w:tc>
          <w:tcPr>
            <w:tcW w:w="1265" w:type="pct"/>
            <w:tcBorders>
              <w:top w:val="single" w:sz="4" w:space="0" w:color="auto"/>
              <w:left w:val="single" w:sz="4" w:space="0" w:color="auto"/>
              <w:bottom w:val="single" w:sz="4" w:space="0" w:color="auto"/>
              <w:right w:val="single" w:sz="4" w:space="0" w:color="auto"/>
            </w:tcBorders>
          </w:tcPr>
          <w:p w14:paraId="6E90D56F" w14:textId="77777777" w:rsidR="006929E8" w:rsidRPr="001A0EFD" w:rsidRDefault="006929E8" w:rsidP="008D6501">
            <w:pPr>
              <w:jc w:val="both"/>
              <w:rPr>
                <w:b/>
                <w:color w:val="000000"/>
              </w:rPr>
            </w:pPr>
            <w:r w:rsidRPr="001A0EFD">
              <w:rPr>
                <w:b/>
                <w:color w:val="000000"/>
              </w:rPr>
              <w:t>Наименование, местонахождение, почтовый адрес, адрес электронной почты, номер телефона Заказчика</w:t>
            </w:r>
          </w:p>
        </w:tc>
        <w:tc>
          <w:tcPr>
            <w:tcW w:w="3180" w:type="pct"/>
            <w:gridSpan w:val="3"/>
            <w:tcBorders>
              <w:top w:val="single" w:sz="4" w:space="0" w:color="auto"/>
              <w:left w:val="single" w:sz="4" w:space="0" w:color="auto"/>
              <w:bottom w:val="single" w:sz="4" w:space="0" w:color="auto"/>
              <w:right w:val="single" w:sz="4" w:space="0" w:color="auto"/>
            </w:tcBorders>
          </w:tcPr>
          <w:p w14:paraId="4558E541" w14:textId="77777777" w:rsidR="006929E8" w:rsidRPr="001A0EFD" w:rsidRDefault="006929E8" w:rsidP="008D6501">
            <w:pPr>
              <w:autoSpaceDE w:val="0"/>
              <w:autoSpaceDN w:val="0"/>
              <w:adjustRightInd w:val="0"/>
              <w:jc w:val="both"/>
              <w:rPr>
                <w:b/>
                <w:bCs/>
                <w:color w:val="000000"/>
              </w:rPr>
            </w:pPr>
            <w:r w:rsidRPr="001A0EFD">
              <w:rPr>
                <w:b/>
                <w:bCs/>
                <w:color w:val="000000"/>
              </w:rPr>
              <w:t>Автономная некоммерческая организация</w:t>
            </w:r>
          </w:p>
          <w:p w14:paraId="7E5FD809" w14:textId="77777777" w:rsidR="006929E8" w:rsidRPr="001A0EFD" w:rsidRDefault="006929E8" w:rsidP="008D6501">
            <w:pPr>
              <w:autoSpaceDE w:val="0"/>
              <w:autoSpaceDN w:val="0"/>
              <w:adjustRightInd w:val="0"/>
              <w:jc w:val="both"/>
              <w:rPr>
                <w:b/>
                <w:bCs/>
                <w:color w:val="000000"/>
              </w:rPr>
            </w:pPr>
            <w:r w:rsidRPr="001A0EFD">
              <w:rPr>
                <w:b/>
                <w:bCs/>
                <w:color w:val="000000"/>
              </w:rPr>
              <w:t>«Центр городского развития Мурманской области»</w:t>
            </w:r>
          </w:p>
          <w:p w14:paraId="3DEFC0EA" w14:textId="035F64AF" w:rsidR="006929E8" w:rsidRPr="001A0EFD" w:rsidRDefault="006929E8" w:rsidP="008D6501">
            <w:pPr>
              <w:autoSpaceDE w:val="0"/>
              <w:autoSpaceDN w:val="0"/>
              <w:adjustRightInd w:val="0"/>
              <w:jc w:val="both"/>
              <w:rPr>
                <w:bCs/>
                <w:color w:val="000000"/>
              </w:rPr>
            </w:pPr>
            <w:r w:rsidRPr="001A0EFD">
              <w:rPr>
                <w:bCs/>
                <w:color w:val="000000"/>
              </w:rPr>
              <w:t>Юридический, почтовый адрес: 18301</w:t>
            </w:r>
            <w:r w:rsidR="003C2E06">
              <w:rPr>
                <w:bCs/>
                <w:color w:val="000000"/>
              </w:rPr>
              <w:t>6</w:t>
            </w:r>
            <w:r w:rsidRPr="001A0EFD">
              <w:rPr>
                <w:bCs/>
                <w:color w:val="000000"/>
              </w:rPr>
              <w:t xml:space="preserve">, Мурманск, ул. Софьи Перовской, д. 2, каб. 225, тел./факс: +7(921)174-70-14.   </w:t>
            </w:r>
          </w:p>
          <w:p w14:paraId="31C89D5C" w14:textId="77777777" w:rsidR="006929E8" w:rsidRPr="001A0EFD" w:rsidRDefault="006929E8" w:rsidP="008D6501">
            <w:pPr>
              <w:autoSpaceDE w:val="0"/>
              <w:autoSpaceDN w:val="0"/>
              <w:adjustRightInd w:val="0"/>
              <w:jc w:val="both"/>
              <w:rPr>
                <w:bCs/>
                <w:color w:val="000000"/>
              </w:rPr>
            </w:pPr>
            <w:r w:rsidRPr="001A0EFD">
              <w:rPr>
                <w:bCs/>
                <w:color w:val="000000"/>
              </w:rPr>
              <w:t xml:space="preserve">Номера контактных телефонов: +7(921)174-70-14 в рабочие дни с 9.00 до 16.00 по московскому времени. </w:t>
            </w:r>
          </w:p>
          <w:p w14:paraId="7849AFC8" w14:textId="51D0EF48" w:rsidR="006929E8" w:rsidRPr="001A0EFD" w:rsidRDefault="006929E8" w:rsidP="008D6501">
            <w:pPr>
              <w:autoSpaceDE w:val="0"/>
              <w:autoSpaceDN w:val="0"/>
              <w:adjustRightInd w:val="0"/>
              <w:jc w:val="both"/>
              <w:rPr>
                <w:bCs/>
                <w:color w:val="000000"/>
                <w:lang w:val="en-US"/>
              </w:rPr>
            </w:pPr>
            <w:r w:rsidRPr="001A0EFD">
              <w:rPr>
                <w:bCs/>
                <w:color w:val="000000"/>
                <w:lang w:val="en-US"/>
              </w:rPr>
              <w:t>e-mail:</w:t>
            </w:r>
            <w:r w:rsidR="007C7A14" w:rsidRPr="005427D9">
              <w:rPr>
                <w:lang w:val="en-US"/>
              </w:rPr>
              <w:t xml:space="preserve"> </w:t>
            </w:r>
            <w:r w:rsidR="007C7A14" w:rsidRPr="007C7A14">
              <w:rPr>
                <w:bCs/>
                <w:color w:val="000000"/>
                <w:lang w:val="en-US"/>
              </w:rPr>
              <w:t>a.vavilova@gorod51.com</w:t>
            </w:r>
          </w:p>
          <w:p w14:paraId="3DE971EF" w14:textId="460B4880" w:rsidR="006929E8" w:rsidRPr="001A0EFD" w:rsidRDefault="006929E8" w:rsidP="00113E25">
            <w:pPr>
              <w:autoSpaceDE w:val="0"/>
              <w:autoSpaceDN w:val="0"/>
              <w:adjustRightInd w:val="0"/>
              <w:jc w:val="both"/>
              <w:rPr>
                <w:bCs/>
                <w:color w:val="000000"/>
                <w:sz w:val="18"/>
                <w:szCs w:val="18"/>
              </w:rPr>
            </w:pPr>
            <w:r w:rsidRPr="001A0EFD">
              <w:rPr>
                <w:bCs/>
                <w:color w:val="000000"/>
              </w:rPr>
              <w:t xml:space="preserve">Контактное лицо по закупочной документации: </w:t>
            </w:r>
            <w:r w:rsidR="00113E25">
              <w:rPr>
                <w:bCs/>
                <w:color w:val="000000"/>
              </w:rPr>
              <w:t>Вавилова Анастасия Андреевна</w:t>
            </w:r>
            <w:r w:rsidRPr="001A0EFD">
              <w:rPr>
                <w:bCs/>
                <w:color w:val="000000"/>
              </w:rPr>
              <w:t xml:space="preserve"> тел. +7(921)174-70-14</w:t>
            </w:r>
          </w:p>
        </w:tc>
      </w:tr>
      <w:tr w:rsidR="006929E8" w:rsidRPr="001A0EFD" w14:paraId="6359BC93"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78708A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3</w:t>
            </w:r>
          </w:p>
        </w:tc>
        <w:tc>
          <w:tcPr>
            <w:tcW w:w="1265" w:type="pct"/>
            <w:tcBorders>
              <w:top w:val="single" w:sz="4" w:space="0" w:color="auto"/>
              <w:left w:val="single" w:sz="4" w:space="0" w:color="auto"/>
              <w:bottom w:val="single" w:sz="4" w:space="0" w:color="auto"/>
              <w:right w:val="single" w:sz="4" w:space="0" w:color="auto"/>
            </w:tcBorders>
          </w:tcPr>
          <w:p w14:paraId="1076DAA2" w14:textId="77777777" w:rsidR="006929E8" w:rsidRPr="001A0EFD" w:rsidRDefault="006929E8" w:rsidP="008D6501">
            <w:pPr>
              <w:jc w:val="both"/>
              <w:rPr>
                <w:b/>
                <w:color w:val="000000"/>
              </w:rPr>
            </w:pPr>
            <w:r w:rsidRPr="001A0EFD">
              <w:rPr>
                <w:b/>
                <w:color w:val="000000"/>
              </w:rPr>
              <w:t>Наименование, местонахождение, почтовый адрес, адрес электронной почты, номер телефона Организатора торгов</w:t>
            </w:r>
          </w:p>
        </w:tc>
        <w:tc>
          <w:tcPr>
            <w:tcW w:w="3180" w:type="pct"/>
            <w:gridSpan w:val="3"/>
            <w:tcBorders>
              <w:top w:val="single" w:sz="4" w:space="0" w:color="auto"/>
              <w:left w:val="single" w:sz="4" w:space="0" w:color="auto"/>
              <w:bottom w:val="single" w:sz="4" w:space="0" w:color="auto"/>
              <w:right w:val="single" w:sz="4" w:space="0" w:color="auto"/>
            </w:tcBorders>
          </w:tcPr>
          <w:p w14:paraId="3AAE3BEA" w14:textId="77777777" w:rsidR="006929E8" w:rsidRPr="001A0EFD" w:rsidRDefault="006929E8" w:rsidP="008D6501">
            <w:pPr>
              <w:autoSpaceDE w:val="0"/>
              <w:autoSpaceDN w:val="0"/>
              <w:adjustRightInd w:val="0"/>
              <w:jc w:val="both"/>
              <w:rPr>
                <w:b/>
                <w:bCs/>
                <w:color w:val="000000"/>
              </w:rPr>
            </w:pPr>
            <w:r w:rsidRPr="001A0EFD">
              <w:rPr>
                <w:b/>
                <w:bCs/>
                <w:color w:val="000000"/>
              </w:rPr>
              <w:t>Автономная некоммерческая организация</w:t>
            </w:r>
          </w:p>
          <w:p w14:paraId="493D494A" w14:textId="77777777" w:rsidR="006929E8" w:rsidRPr="001A0EFD" w:rsidRDefault="006929E8" w:rsidP="008D6501">
            <w:pPr>
              <w:autoSpaceDE w:val="0"/>
              <w:autoSpaceDN w:val="0"/>
              <w:adjustRightInd w:val="0"/>
              <w:jc w:val="both"/>
              <w:rPr>
                <w:b/>
                <w:bCs/>
                <w:color w:val="000000"/>
              </w:rPr>
            </w:pPr>
            <w:r w:rsidRPr="001A0EFD">
              <w:rPr>
                <w:b/>
                <w:bCs/>
                <w:color w:val="000000"/>
              </w:rPr>
              <w:t>«Центр городского развития Мурманской области»</w:t>
            </w:r>
          </w:p>
          <w:p w14:paraId="4F316816" w14:textId="6C1AB86A" w:rsidR="006929E8" w:rsidRPr="001A0EFD" w:rsidRDefault="006929E8" w:rsidP="008D6501">
            <w:pPr>
              <w:autoSpaceDE w:val="0"/>
              <w:autoSpaceDN w:val="0"/>
              <w:adjustRightInd w:val="0"/>
              <w:jc w:val="both"/>
              <w:rPr>
                <w:bCs/>
                <w:color w:val="000000"/>
              </w:rPr>
            </w:pPr>
            <w:r w:rsidRPr="001A0EFD">
              <w:rPr>
                <w:bCs/>
                <w:color w:val="000000"/>
              </w:rPr>
              <w:t>Юридический, почтовый адрес: 18301</w:t>
            </w:r>
            <w:r w:rsidR="003C2E06">
              <w:rPr>
                <w:bCs/>
                <w:color w:val="000000"/>
              </w:rPr>
              <w:t>6</w:t>
            </w:r>
            <w:r w:rsidRPr="001A0EFD">
              <w:rPr>
                <w:bCs/>
                <w:color w:val="000000"/>
              </w:rPr>
              <w:t xml:space="preserve">, Мурманск, ул. Софьи Перовской, д. 2, каб. 225, тел./факс: +7(921)174-70-14.   </w:t>
            </w:r>
          </w:p>
          <w:p w14:paraId="3572E36B" w14:textId="77777777" w:rsidR="006929E8" w:rsidRPr="001A0EFD" w:rsidRDefault="006929E8" w:rsidP="008D6501">
            <w:pPr>
              <w:autoSpaceDE w:val="0"/>
              <w:autoSpaceDN w:val="0"/>
              <w:adjustRightInd w:val="0"/>
              <w:jc w:val="both"/>
              <w:rPr>
                <w:bCs/>
                <w:color w:val="000000"/>
              </w:rPr>
            </w:pPr>
            <w:r w:rsidRPr="001A0EFD">
              <w:rPr>
                <w:b/>
                <w:bCs/>
                <w:color w:val="000000"/>
              </w:rPr>
              <w:t>Номера контактных телефонов:</w:t>
            </w:r>
            <w:r w:rsidRPr="001A0EFD">
              <w:rPr>
                <w:bCs/>
                <w:color w:val="000000"/>
              </w:rPr>
              <w:t xml:space="preserve"> +7(921)174-70-14 в рабочие дни с 9.00 до 16.00 по московскому времени. </w:t>
            </w:r>
          </w:p>
          <w:p w14:paraId="138B4808" w14:textId="2D97B5C8" w:rsidR="006929E8" w:rsidRPr="001A0EFD" w:rsidRDefault="006929E8" w:rsidP="008D6501">
            <w:pPr>
              <w:autoSpaceDE w:val="0"/>
              <w:autoSpaceDN w:val="0"/>
              <w:adjustRightInd w:val="0"/>
              <w:jc w:val="both"/>
              <w:rPr>
                <w:bCs/>
                <w:color w:val="000000"/>
                <w:lang w:val="en-US"/>
              </w:rPr>
            </w:pPr>
            <w:r w:rsidRPr="001A0EFD">
              <w:rPr>
                <w:b/>
                <w:bCs/>
                <w:color w:val="000000"/>
                <w:lang w:val="en-US"/>
              </w:rPr>
              <w:t>e-mail:</w:t>
            </w:r>
            <w:r w:rsidRPr="001A0EFD">
              <w:rPr>
                <w:bCs/>
                <w:color w:val="000000"/>
                <w:lang w:val="en-US"/>
              </w:rPr>
              <w:t xml:space="preserve">  </w:t>
            </w:r>
            <w:r w:rsidR="007C7A14" w:rsidRPr="007C7A14">
              <w:rPr>
                <w:bCs/>
                <w:color w:val="000000"/>
                <w:lang w:val="en-US"/>
              </w:rPr>
              <w:t>a.vavilova@gorod51.com</w:t>
            </w:r>
          </w:p>
          <w:p w14:paraId="61570B4F" w14:textId="6BE510BF" w:rsidR="006929E8" w:rsidRPr="001A0EFD" w:rsidRDefault="006929E8" w:rsidP="008D6501">
            <w:pPr>
              <w:jc w:val="both"/>
              <w:rPr>
                <w:noProof/>
                <w:color w:val="000000"/>
              </w:rPr>
            </w:pPr>
            <w:r w:rsidRPr="001A0EFD">
              <w:rPr>
                <w:b/>
                <w:bCs/>
                <w:color w:val="000000"/>
              </w:rPr>
              <w:t>Контактное лицо по закупочной документации:</w:t>
            </w:r>
            <w:r w:rsidRPr="001A0EFD">
              <w:rPr>
                <w:bCs/>
                <w:color w:val="000000"/>
              </w:rPr>
              <w:t xml:space="preserve"> </w:t>
            </w:r>
            <w:r w:rsidR="00113E25">
              <w:rPr>
                <w:bCs/>
                <w:color w:val="000000"/>
              </w:rPr>
              <w:t>Вавилова Анастасия Андреевна</w:t>
            </w:r>
            <w:r w:rsidR="00113E25" w:rsidRPr="001A0EFD">
              <w:rPr>
                <w:bCs/>
                <w:color w:val="000000"/>
              </w:rPr>
              <w:t xml:space="preserve"> </w:t>
            </w:r>
            <w:r w:rsidRPr="001A0EFD">
              <w:rPr>
                <w:bCs/>
                <w:color w:val="000000"/>
              </w:rPr>
              <w:t>тел. +7(921)174-70-14</w:t>
            </w:r>
          </w:p>
        </w:tc>
      </w:tr>
      <w:tr w:rsidR="006929E8" w:rsidRPr="001A0EFD" w14:paraId="1101E79A"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04A43C4E"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4</w:t>
            </w:r>
          </w:p>
        </w:tc>
        <w:tc>
          <w:tcPr>
            <w:tcW w:w="1265" w:type="pct"/>
            <w:tcBorders>
              <w:top w:val="single" w:sz="4" w:space="0" w:color="auto"/>
              <w:left w:val="single" w:sz="4" w:space="0" w:color="auto"/>
              <w:bottom w:val="single" w:sz="4" w:space="0" w:color="auto"/>
              <w:right w:val="single" w:sz="4" w:space="0" w:color="auto"/>
            </w:tcBorders>
          </w:tcPr>
          <w:p w14:paraId="2BAA3B34" w14:textId="77777777" w:rsidR="006929E8" w:rsidRPr="001A0EFD" w:rsidRDefault="006929E8" w:rsidP="008D6501">
            <w:pPr>
              <w:jc w:val="both"/>
              <w:rPr>
                <w:b/>
                <w:color w:val="000000"/>
              </w:rPr>
            </w:pPr>
            <w:r w:rsidRPr="001A0EFD">
              <w:rPr>
                <w:b/>
                <w:color w:val="000000"/>
              </w:rPr>
              <w:t>Предмет договора с указанием количества поставляемого товара, объёма выполняемой работы, оказываемой услуги, а также краткое описание предмета закупки</w:t>
            </w:r>
          </w:p>
        </w:tc>
        <w:tc>
          <w:tcPr>
            <w:tcW w:w="3180" w:type="pct"/>
            <w:gridSpan w:val="3"/>
            <w:tcBorders>
              <w:top w:val="single" w:sz="4" w:space="0" w:color="auto"/>
              <w:left w:val="single" w:sz="4" w:space="0" w:color="auto"/>
              <w:bottom w:val="single" w:sz="4" w:space="0" w:color="auto"/>
              <w:right w:val="single" w:sz="4" w:space="0" w:color="auto"/>
            </w:tcBorders>
          </w:tcPr>
          <w:p w14:paraId="7264A6A3" w14:textId="59E33E5D" w:rsidR="003C2E06" w:rsidRPr="001A0EFD" w:rsidRDefault="006929E8" w:rsidP="003C2E06">
            <w:pPr>
              <w:spacing w:line="276" w:lineRule="auto"/>
              <w:jc w:val="both"/>
              <w:rPr>
                <w:b/>
                <w:color w:val="000000"/>
              </w:rPr>
            </w:pPr>
            <w:r w:rsidRPr="001A0EFD">
              <w:rPr>
                <w:color w:val="000000"/>
              </w:rPr>
              <w:t xml:space="preserve">      </w:t>
            </w:r>
            <w:r w:rsidR="005427D9">
              <w:rPr>
                <w:b/>
                <w:bCs/>
                <w:color w:val="000000"/>
                <w:sz w:val="18"/>
                <w:szCs w:val="18"/>
              </w:rPr>
              <w:t xml:space="preserve">Предмет договора: </w:t>
            </w:r>
            <w:r w:rsidR="00BE1FFA" w:rsidRPr="00BE1FFA">
              <w:rPr>
                <w:b/>
                <w:bCs/>
                <w:color w:val="000000"/>
                <w:sz w:val="18"/>
                <w:szCs w:val="18"/>
              </w:rPr>
              <w:t>выполнение работ по разработке проектной, сметной документации и выполнение монтажных работ по установке архитектурно-художественного освещения на фасаде здания в рамках комплексного благоустройства города Мурманска</w:t>
            </w:r>
          </w:p>
          <w:p w14:paraId="439A497C" w14:textId="4D8A95A3" w:rsidR="006929E8" w:rsidRPr="00AD58D1" w:rsidRDefault="00BE1FFA" w:rsidP="003C2E06">
            <w:pPr>
              <w:tabs>
                <w:tab w:val="left" w:pos="540"/>
                <w:tab w:val="left" w:pos="851"/>
                <w:tab w:val="left" w:pos="993"/>
              </w:tabs>
              <w:jc w:val="both"/>
              <w:rPr>
                <w:noProof/>
                <w:color w:val="000000"/>
                <w:sz w:val="18"/>
                <w:szCs w:val="18"/>
              </w:rPr>
            </w:pPr>
            <w:r w:rsidRPr="00BE1FFA">
              <w:rPr>
                <w:b/>
              </w:rPr>
              <w:t xml:space="preserve">       Объем выполнения работ, а также краткое описание предмета закупки</w:t>
            </w:r>
            <w:r w:rsidR="006929E8" w:rsidRPr="00AD58D1">
              <w:rPr>
                <w:b/>
                <w:color w:val="000000"/>
                <w:sz w:val="18"/>
                <w:szCs w:val="18"/>
              </w:rPr>
              <w:t>:</w:t>
            </w:r>
            <w:r w:rsidR="006929E8" w:rsidRPr="00AD58D1">
              <w:rPr>
                <w:color w:val="000000"/>
                <w:sz w:val="18"/>
                <w:szCs w:val="18"/>
              </w:rPr>
              <w:t xml:space="preserve"> </w:t>
            </w:r>
            <w:r w:rsidR="00321E60" w:rsidRPr="00AD58D1">
              <w:rPr>
                <w:color w:val="000000"/>
                <w:sz w:val="18"/>
                <w:szCs w:val="18"/>
              </w:rPr>
              <w:t>в соответствии с Разделом 2 «Технического задания» документации о проведении запроса котировок</w:t>
            </w:r>
          </w:p>
        </w:tc>
      </w:tr>
      <w:tr w:rsidR="006929E8" w:rsidRPr="001A0EFD" w14:paraId="40736BD5"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111EB259"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5</w:t>
            </w:r>
          </w:p>
        </w:tc>
        <w:tc>
          <w:tcPr>
            <w:tcW w:w="1265" w:type="pct"/>
            <w:tcBorders>
              <w:top w:val="single" w:sz="4" w:space="0" w:color="auto"/>
              <w:left w:val="single" w:sz="4" w:space="0" w:color="auto"/>
              <w:bottom w:val="single" w:sz="4" w:space="0" w:color="auto"/>
              <w:right w:val="single" w:sz="4" w:space="0" w:color="auto"/>
            </w:tcBorders>
          </w:tcPr>
          <w:p w14:paraId="61ACCB09" w14:textId="666A09A4" w:rsidR="006929E8" w:rsidRPr="001A0EFD" w:rsidRDefault="006929E8" w:rsidP="008D6501">
            <w:pPr>
              <w:jc w:val="both"/>
              <w:rPr>
                <w:b/>
                <w:color w:val="000000"/>
              </w:rPr>
            </w:pPr>
            <w:r w:rsidRPr="001A0EFD">
              <w:rPr>
                <w:b/>
                <w:color w:val="000000"/>
              </w:rPr>
              <w:t>Место, поставки товара, выполнения работы, оказания услуги</w:t>
            </w:r>
          </w:p>
        </w:tc>
        <w:tc>
          <w:tcPr>
            <w:tcW w:w="3180" w:type="pct"/>
            <w:gridSpan w:val="3"/>
            <w:tcBorders>
              <w:top w:val="single" w:sz="4" w:space="0" w:color="auto"/>
              <w:left w:val="single" w:sz="4" w:space="0" w:color="auto"/>
              <w:bottom w:val="single" w:sz="4" w:space="0" w:color="auto"/>
              <w:right w:val="single" w:sz="4" w:space="0" w:color="auto"/>
            </w:tcBorders>
          </w:tcPr>
          <w:p w14:paraId="3C5FC0C7" w14:textId="36A45A34" w:rsidR="006929E8" w:rsidRPr="007C7A14" w:rsidRDefault="003C2E06" w:rsidP="007C7A14">
            <w:pPr>
              <w:ind w:firstLine="350"/>
              <w:rPr>
                <w:sz w:val="18"/>
                <w:szCs w:val="18"/>
              </w:rPr>
            </w:pPr>
            <w:r w:rsidRPr="00320EC6">
              <w:rPr>
                <w:b/>
                <w:bCs/>
                <w:color w:val="000000"/>
                <w:sz w:val="18"/>
                <w:szCs w:val="18"/>
              </w:rPr>
              <w:t xml:space="preserve">Место </w:t>
            </w:r>
            <w:r w:rsidR="007C7A14">
              <w:rPr>
                <w:b/>
                <w:bCs/>
                <w:color w:val="000000"/>
                <w:sz w:val="18"/>
                <w:szCs w:val="18"/>
              </w:rPr>
              <w:t>выполнения работ</w:t>
            </w:r>
            <w:r w:rsidRPr="00320EC6">
              <w:rPr>
                <w:b/>
                <w:bCs/>
                <w:color w:val="000000"/>
                <w:sz w:val="18"/>
                <w:szCs w:val="18"/>
              </w:rPr>
              <w:t>:</w:t>
            </w:r>
            <w:r w:rsidR="007C7A14">
              <w:t xml:space="preserve"> </w:t>
            </w:r>
            <w:r w:rsidR="007C7A14" w:rsidRPr="007C7A14">
              <w:rPr>
                <w:b/>
                <w:bCs/>
                <w:color w:val="000000"/>
                <w:sz w:val="18"/>
                <w:szCs w:val="18"/>
              </w:rPr>
              <w:t>город Мурманск, улица Коминтерна, дом 16.</w:t>
            </w:r>
          </w:p>
        </w:tc>
      </w:tr>
      <w:tr w:rsidR="006929E8" w:rsidRPr="001A0EFD" w14:paraId="4B22FCEE"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26FCA68B"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6</w:t>
            </w:r>
          </w:p>
        </w:tc>
        <w:tc>
          <w:tcPr>
            <w:tcW w:w="1265" w:type="pct"/>
            <w:tcBorders>
              <w:top w:val="single" w:sz="4" w:space="0" w:color="auto"/>
              <w:left w:val="single" w:sz="4" w:space="0" w:color="auto"/>
              <w:bottom w:val="single" w:sz="4" w:space="0" w:color="auto"/>
              <w:right w:val="single" w:sz="4" w:space="0" w:color="auto"/>
            </w:tcBorders>
          </w:tcPr>
          <w:p w14:paraId="458DE602" w14:textId="77777777" w:rsidR="006929E8" w:rsidRPr="001A0EFD" w:rsidRDefault="006929E8" w:rsidP="008D6501">
            <w:pPr>
              <w:jc w:val="both"/>
              <w:rPr>
                <w:b/>
                <w:color w:val="000000"/>
              </w:rPr>
            </w:pPr>
            <w:r w:rsidRPr="001A0EFD">
              <w:rPr>
                <w:b/>
                <w:color w:val="000000"/>
              </w:rPr>
              <w:t>Форма, сроки и порядок оплаты товара, работы, услуги</w:t>
            </w:r>
          </w:p>
        </w:tc>
        <w:tc>
          <w:tcPr>
            <w:tcW w:w="3180" w:type="pct"/>
            <w:gridSpan w:val="3"/>
            <w:tcBorders>
              <w:top w:val="single" w:sz="4" w:space="0" w:color="auto"/>
              <w:left w:val="single" w:sz="4" w:space="0" w:color="auto"/>
              <w:bottom w:val="single" w:sz="4" w:space="0" w:color="auto"/>
              <w:right w:val="single" w:sz="4" w:space="0" w:color="auto"/>
            </w:tcBorders>
          </w:tcPr>
          <w:p w14:paraId="00F37318" w14:textId="7070E13C" w:rsidR="007C7A14" w:rsidRPr="007C7A14" w:rsidRDefault="003C2E06" w:rsidP="007C7A14">
            <w:pPr>
              <w:tabs>
                <w:tab w:val="left" w:pos="540"/>
                <w:tab w:val="left" w:pos="851"/>
                <w:tab w:val="left" w:pos="993"/>
              </w:tabs>
              <w:ind w:firstLine="350"/>
              <w:jc w:val="both"/>
              <w:rPr>
                <w:color w:val="000000"/>
                <w:sz w:val="18"/>
                <w:szCs w:val="18"/>
              </w:rPr>
            </w:pPr>
            <w:r>
              <w:rPr>
                <w:color w:val="000000"/>
              </w:rPr>
              <w:t xml:space="preserve"> </w:t>
            </w:r>
            <w:r w:rsidR="007C7A14" w:rsidRPr="007C7A14">
              <w:rPr>
                <w:color w:val="000000"/>
                <w:sz w:val="18"/>
                <w:szCs w:val="18"/>
              </w:rPr>
              <w:t>Оплата работ по Договору осуществляется в рублях Российской Федерации из средств автономной некоммерческой организации «Центр городского развития Мурманской области».</w:t>
            </w:r>
          </w:p>
          <w:p w14:paraId="169310CD" w14:textId="53BE598F" w:rsidR="007C7A14" w:rsidRPr="007C7A14" w:rsidRDefault="007C7A14" w:rsidP="007C7A14">
            <w:pPr>
              <w:tabs>
                <w:tab w:val="left" w:pos="540"/>
                <w:tab w:val="left" w:pos="851"/>
                <w:tab w:val="left" w:pos="993"/>
              </w:tabs>
              <w:ind w:firstLine="350"/>
              <w:jc w:val="both"/>
              <w:rPr>
                <w:color w:val="000000"/>
                <w:sz w:val="18"/>
                <w:szCs w:val="18"/>
              </w:rPr>
            </w:pPr>
            <w:r w:rsidRPr="007C7A14">
              <w:rPr>
                <w:color w:val="000000"/>
                <w:sz w:val="18"/>
                <w:szCs w:val="18"/>
              </w:rPr>
              <w:t>Оплата по Договору производится Заказчиком Подрядчику в течение 20 (двадцати) рабочих дней со дня подписания Заказчиком акта сдачи-приемки выполненных работ, а также предъявленного Подрядчиком счета на оплату/счет-фактуры на расчетный счет Подрядчика, указанный в разделе 1</w:t>
            </w:r>
            <w:r>
              <w:rPr>
                <w:color w:val="000000"/>
                <w:sz w:val="18"/>
                <w:szCs w:val="18"/>
              </w:rPr>
              <w:t>6</w:t>
            </w:r>
            <w:r w:rsidRPr="007C7A14">
              <w:rPr>
                <w:color w:val="000000"/>
                <w:sz w:val="18"/>
                <w:szCs w:val="18"/>
              </w:rPr>
              <w:t xml:space="preserve"> Договора.</w:t>
            </w:r>
          </w:p>
          <w:p w14:paraId="59CDE6FA" w14:textId="487EA242" w:rsidR="006929E8" w:rsidRPr="001A0EFD" w:rsidRDefault="007C7A14" w:rsidP="007C7A14">
            <w:pPr>
              <w:tabs>
                <w:tab w:val="left" w:pos="540"/>
                <w:tab w:val="left" w:pos="851"/>
                <w:tab w:val="left" w:pos="993"/>
              </w:tabs>
              <w:ind w:firstLine="350"/>
              <w:jc w:val="both"/>
              <w:rPr>
                <w:noProof/>
                <w:color w:val="000000"/>
              </w:rPr>
            </w:pPr>
            <w:r w:rsidRPr="007C7A14">
              <w:rPr>
                <w:color w:val="000000"/>
                <w:sz w:val="18"/>
                <w:szCs w:val="18"/>
              </w:rPr>
              <w:t>Датой оплаты считается дата списания денежных средств со счетов Заказчика. За дальнейшее прохождение денежных средств Заказчик ответственности не несет, при этом Подрядчик самостоятельно несет ответственность в случае предоставления Заказчику недостоверных реквизитов.</w:t>
            </w:r>
          </w:p>
        </w:tc>
      </w:tr>
      <w:tr w:rsidR="006929E8" w:rsidRPr="001A0EFD" w14:paraId="49BFDEF7"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184E16D2" w14:textId="77777777" w:rsidR="006929E8" w:rsidRPr="001A0EFD" w:rsidRDefault="006929E8" w:rsidP="008D6501">
            <w:pPr>
              <w:pStyle w:val="a9"/>
              <w:widowControl w:val="0"/>
              <w:tabs>
                <w:tab w:val="left" w:pos="110"/>
              </w:tabs>
              <w:spacing w:after="0"/>
              <w:jc w:val="center"/>
              <w:rPr>
                <w:b/>
                <w:color w:val="000000"/>
                <w:sz w:val="20"/>
                <w:lang w:val="ru-RU" w:eastAsia="en-US"/>
              </w:rPr>
            </w:pPr>
            <w:r w:rsidRPr="001A0EFD">
              <w:rPr>
                <w:b/>
                <w:color w:val="000000"/>
                <w:sz w:val="20"/>
                <w:lang w:val="ru-RU" w:eastAsia="en-US"/>
              </w:rPr>
              <w:t>7</w:t>
            </w:r>
          </w:p>
        </w:tc>
        <w:tc>
          <w:tcPr>
            <w:tcW w:w="1265" w:type="pct"/>
            <w:tcBorders>
              <w:top w:val="single" w:sz="4" w:space="0" w:color="auto"/>
              <w:left w:val="single" w:sz="4" w:space="0" w:color="auto"/>
              <w:bottom w:val="single" w:sz="4" w:space="0" w:color="auto"/>
              <w:right w:val="single" w:sz="4" w:space="0" w:color="auto"/>
            </w:tcBorders>
          </w:tcPr>
          <w:p w14:paraId="06CE4066" w14:textId="0668F8F0" w:rsidR="006929E8" w:rsidRPr="001A0EFD" w:rsidRDefault="00321E60" w:rsidP="008D6501">
            <w:pPr>
              <w:jc w:val="both"/>
              <w:rPr>
                <w:b/>
                <w:color w:val="000000"/>
              </w:rPr>
            </w:pPr>
            <w:r w:rsidRPr="001A0EFD">
              <w:rPr>
                <w:b/>
                <w:color w:val="000000"/>
                <w:sz w:val="18"/>
                <w:szCs w:val="18"/>
              </w:rPr>
              <w:t>Начальная (максимальная) цена договора, либо цена единицы (сумма цен) товара, работы, услуги и максимальное значение цены договора, либо формула цены договора и максимальное значение цены договора, ее обоснование</w:t>
            </w:r>
          </w:p>
        </w:tc>
        <w:tc>
          <w:tcPr>
            <w:tcW w:w="3180" w:type="pct"/>
            <w:gridSpan w:val="3"/>
            <w:tcBorders>
              <w:top w:val="single" w:sz="4" w:space="0" w:color="auto"/>
              <w:left w:val="single" w:sz="4" w:space="0" w:color="auto"/>
              <w:bottom w:val="single" w:sz="4" w:space="0" w:color="auto"/>
              <w:right w:val="single" w:sz="4" w:space="0" w:color="auto"/>
            </w:tcBorders>
          </w:tcPr>
          <w:p w14:paraId="31892ED2" w14:textId="766BDB5D" w:rsidR="006929E8" w:rsidRPr="0037055F" w:rsidRDefault="006929E8" w:rsidP="008D6501">
            <w:pPr>
              <w:jc w:val="both"/>
              <w:outlineLvl w:val="0"/>
              <w:rPr>
                <w:b/>
                <w:iCs/>
                <w:sz w:val="18"/>
                <w:szCs w:val="18"/>
              </w:rPr>
            </w:pPr>
            <w:r w:rsidRPr="001A0EFD">
              <w:rPr>
                <w:b/>
                <w:bCs/>
                <w:color w:val="000000"/>
              </w:rPr>
              <w:t xml:space="preserve">     </w:t>
            </w:r>
            <w:r w:rsidRPr="0037055F">
              <w:rPr>
                <w:b/>
                <w:iCs/>
                <w:sz w:val="18"/>
                <w:szCs w:val="18"/>
              </w:rPr>
              <w:t xml:space="preserve">Начальная (максимальная) цена договора: </w:t>
            </w:r>
            <w:r w:rsidR="004536F3" w:rsidRPr="004536F3">
              <w:rPr>
                <w:b/>
                <w:iCs/>
                <w:sz w:val="18"/>
                <w:szCs w:val="18"/>
              </w:rPr>
              <w:t>711 727 (семьсот одиннадцать тысяч семьсот двадцать семь) рублей 33 копейки</w:t>
            </w:r>
          </w:p>
          <w:p w14:paraId="76D5F6BE" w14:textId="77777777" w:rsidR="006929E8" w:rsidRPr="0037055F" w:rsidRDefault="006929E8" w:rsidP="008D6501">
            <w:pPr>
              <w:jc w:val="both"/>
              <w:outlineLvl w:val="0"/>
              <w:rPr>
                <w:b/>
                <w:iCs/>
                <w:sz w:val="18"/>
                <w:szCs w:val="18"/>
              </w:rPr>
            </w:pPr>
          </w:p>
          <w:p w14:paraId="0967C9AB" w14:textId="77777777" w:rsidR="006929E8" w:rsidRPr="0037055F" w:rsidRDefault="006929E8" w:rsidP="008D6501">
            <w:pPr>
              <w:jc w:val="both"/>
              <w:rPr>
                <w:sz w:val="18"/>
                <w:szCs w:val="18"/>
              </w:rPr>
            </w:pPr>
            <w:r w:rsidRPr="0037055F">
              <w:rPr>
                <w:rFonts w:eastAsia="Calibri"/>
                <w:sz w:val="18"/>
                <w:szCs w:val="18"/>
              </w:rPr>
              <w:t xml:space="preserve">         Начальная (максимальная) цена договора сформирована в соответствии с </w:t>
            </w:r>
            <w:r w:rsidRPr="0037055F">
              <w:rPr>
                <w:sz w:val="18"/>
                <w:szCs w:val="18"/>
              </w:rPr>
              <w:t>протоколом формирования начальной (максимальной) цены договора (Раздел 5. ПРОТОКОЛ ФОРМИРОВАНИЯ НАЧАЛЬНОЙ МАКСИМАЛЬНОЙ ЦЕНЫ ДОГОВОРА).</w:t>
            </w:r>
          </w:p>
          <w:p w14:paraId="6DB0554C" w14:textId="77777777" w:rsidR="006929E8" w:rsidRPr="0037055F" w:rsidRDefault="006929E8" w:rsidP="008D6501">
            <w:pPr>
              <w:jc w:val="both"/>
              <w:rPr>
                <w:sz w:val="18"/>
                <w:szCs w:val="18"/>
                <w:lang w:val="en-US"/>
              </w:rPr>
            </w:pPr>
          </w:p>
          <w:p w14:paraId="20C53CF2" w14:textId="77777777" w:rsidR="006929E8" w:rsidRPr="001A0EFD" w:rsidRDefault="006929E8" w:rsidP="008D6501">
            <w:pPr>
              <w:autoSpaceDE w:val="0"/>
              <w:autoSpaceDN w:val="0"/>
              <w:adjustRightInd w:val="0"/>
              <w:jc w:val="both"/>
              <w:rPr>
                <w:color w:val="000000"/>
              </w:rPr>
            </w:pPr>
          </w:p>
        </w:tc>
      </w:tr>
      <w:tr w:rsidR="006929E8" w:rsidRPr="001A0EFD" w14:paraId="15F0115C"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4F1695DA" w14:textId="72D929C8" w:rsidR="006929E8" w:rsidRPr="001A0EFD" w:rsidRDefault="00321E60" w:rsidP="008D6501">
            <w:pPr>
              <w:pStyle w:val="a9"/>
              <w:widowControl w:val="0"/>
              <w:tabs>
                <w:tab w:val="left" w:pos="110"/>
              </w:tabs>
              <w:spacing w:after="0"/>
              <w:jc w:val="center"/>
              <w:rPr>
                <w:b/>
                <w:sz w:val="20"/>
                <w:lang w:val="ru-RU" w:eastAsia="en-US"/>
              </w:rPr>
            </w:pPr>
            <w:r w:rsidRPr="001A0EFD">
              <w:rPr>
                <w:b/>
                <w:sz w:val="20"/>
                <w:lang w:val="ru-RU" w:eastAsia="en-US"/>
              </w:rPr>
              <w:t>8</w:t>
            </w:r>
          </w:p>
        </w:tc>
        <w:tc>
          <w:tcPr>
            <w:tcW w:w="1265" w:type="pct"/>
            <w:tcBorders>
              <w:top w:val="single" w:sz="4" w:space="0" w:color="auto"/>
              <w:left w:val="single" w:sz="4" w:space="0" w:color="auto"/>
              <w:bottom w:val="single" w:sz="4" w:space="0" w:color="auto"/>
              <w:right w:val="single" w:sz="4" w:space="0" w:color="auto"/>
            </w:tcBorders>
          </w:tcPr>
          <w:p w14:paraId="307FBB51" w14:textId="69A4C1A1" w:rsidR="006929E8" w:rsidRPr="001A0EFD" w:rsidRDefault="00321E60" w:rsidP="008D6501">
            <w:pPr>
              <w:jc w:val="both"/>
              <w:rPr>
                <w:b/>
              </w:rPr>
            </w:pPr>
            <w:r w:rsidRPr="001A0EFD">
              <w:rPr>
                <w:b/>
                <w:sz w:val="18"/>
                <w:szCs w:val="18"/>
              </w:rPr>
              <w:t xml:space="preserve">Порядок и сроки подачи заявок на участие в закупке, порядок оценки и </w:t>
            </w:r>
            <w:r w:rsidRPr="001A0EFD">
              <w:rPr>
                <w:b/>
                <w:sz w:val="18"/>
                <w:szCs w:val="18"/>
              </w:rPr>
              <w:lastRenderedPageBreak/>
              <w:t>сопоставления заявок с указанием критериев оценки (при необходимости) и подведения итогов закупки;</w:t>
            </w:r>
          </w:p>
        </w:tc>
        <w:tc>
          <w:tcPr>
            <w:tcW w:w="3180" w:type="pct"/>
            <w:gridSpan w:val="3"/>
            <w:tcBorders>
              <w:top w:val="single" w:sz="4" w:space="0" w:color="auto"/>
              <w:left w:val="single" w:sz="4" w:space="0" w:color="auto"/>
              <w:bottom w:val="single" w:sz="4" w:space="0" w:color="auto"/>
              <w:right w:val="single" w:sz="4" w:space="0" w:color="auto"/>
            </w:tcBorders>
          </w:tcPr>
          <w:p w14:paraId="58FB7C49" w14:textId="2D1E88AC" w:rsidR="00321E60" w:rsidRPr="001A0EFD" w:rsidRDefault="003C2E06" w:rsidP="0039272B">
            <w:pPr>
              <w:pStyle w:val="Standard"/>
              <w:widowControl w:val="0"/>
              <w:tabs>
                <w:tab w:val="left" w:pos="0"/>
              </w:tabs>
              <w:spacing w:after="0" w:line="240" w:lineRule="auto"/>
              <w:ind w:firstLine="178"/>
              <w:jc w:val="both"/>
              <w:rPr>
                <w:rFonts w:ascii="Times New Roman" w:hAnsi="Times New Roman" w:cs="Times New Roman"/>
                <w:sz w:val="18"/>
                <w:szCs w:val="18"/>
              </w:rPr>
            </w:pPr>
            <w:r>
              <w:rPr>
                <w:rFonts w:ascii="Times New Roman" w:hAnsi="Times New Roman" w:cs="Times New Roman"/>
                <w:sz w:val="18"/>
                <w:szCs w:val="18"/>
              </w:rPr>
              <w:lastRenderedPageBreak/>
              <w:t>8</w:t>
            </w:r>
            <w:r w:rsidR="00321E60" w:rsidRPr="001A0EFD">
              <w:rPr>
                <w:rFonts w:ascii="Times New Roman" w:hAnsi="Times New Roman" w:cs="Times New Roman"/>
                <w:sz w:val="18"/>
                <w:szCs w:val="18"/>
              </w:rPr>
              <w:t>.1. Заявка на участие в запросе котировок в электронной форме должна содержать сведения и документы, предусмотренные пунктом 11 Раздела 1 «Информационной карты» настоящей документации:</w:t>
            </w:r>
          </w:p>
          <w:p w14:paraId="42DBEF62" w14:textId="1FE3D0A0" w:rsidR="00321E60" w:rsidRPr="001A0EFD"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lastRenderedPageBreak/>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.2. Оператор электронной площадки присваивает каждой заявке порядковый номер и обеспечивает направление Заказчику всех заявок, поданных на участие в таком запросе в соответствии с регламентом работы соответствующей электронной площадки.</w:t>
            </w:r>
          </w:p>
          <w:p w14:paraId="0A7B6DE7" w14:textId="54CF4064" w:rsidR="00321E60" w:rsidRPr="001A0EFD" w:rsidRDefault="003C2E06" w:rsidP="003C2E06">
            <w:pPr>
              <w:pStyle w:val="Standard"/>
              <w:widowControl w:val="0"/>
              <w:tabs>
                <w:tab w:val="left" w:pos="0"/>
              </w:tabs>
              <w:spacing w:after="0" w:line="240" w:lineRule="auto"/>
              <w:ind w:firstLine="178"/>
              <w:jc w:val="both"/>
              <w:rPr>
                <w:rFonts w:ascii="Times New Roman" w:hAnsi="Times New Roman" w:cs="Times New Roman"/>
                <w:sz w:val="18"/>
                <w:szCs w:val="18"/>
              </w:rPr>
            </w:pPr>
            <w:r>
              <w:rPr>
                <w:rFonts w:ascii="Times New Roman" w:hAnsi="Times New Roman" w:cs="Times New Roman"/>
                <w:sz w:val="18"/>
                <w:szCs w:val="18"/>
              </w:rPr>
              <w:t>8</w:t>
            </w:r>
            <w:r w:rsidR="00321E60" w:rsidRPr="001A0EFD">
              <w:rPr>
                <w:rFonts w:ascii="Times New Roman" w:hAnsi="Times New Roman" w:cs="Times New Roman"/>
                <w:sz w:val="18"/>
                <w:szCs w:val="18"/>
              </w:rPr>
              <w:t>.3. Комиссия в течение 3 (трех) рабочих дней осуществляет рассмотрение заявок на участие в закупке, определяя их соответствие установленным в извещении и документации требованиям и определяет победителя запроса котировок в электронной форме.</w:t>
            </w:r>
          </w:p>
          <w:p w14:paraId="3C33EE97" w14:textId="6FEA4CEA" w:rsidR="00321E60" w:rsidRPr="001A0EFD" w:rsidRDefault="00321E60" w:rsidP="00321E60">
            <w:pPr>
              <w:autoSpaceDE w:val="0"/>
              <w:autoSpaceDN w:val="0"/>
              <w:adjustRightInd w:val="0"/>
              <w:jc w:val="both"/>
              <w:rPr>
                <w:sz w:val="18"/>
                <w:szCs w:val="18"/>
              </w:rPr>
            </w:pPr>
            <w:r w:rsidRPr="001A0EFD">
              <w:rPr>
                <w:sz w:val="18"/>
                <w:szCs w:val="18"/>
              </w:rPr>
              <w:t xml:space="preserve">       </w:t>
            </w:r>
            <w:r w:rsidR="003C2E06">
              <w:rPr>
                <w:sz w:val="18"/>
                <w:szCs w:val="18"/>
              </w:rPr>
              <w:t>8</w:t>
            </w:r>
            <w:r w:rsidRPr="001A0EFD">
              <w:rPr>
                <w:sz w:val="18"/>
                <w:szCs w:val="18"/>
              </w:rPr>
              <w:t>.4. Победителем запроса котировок в электронной форме признается участник запроса котировок в электронной форме, подавший заявку на участие в таком запросе котировок, которая соответствует всем требованиям, установленным в извещении (документации) о проведении запроса котировок в электронной форме, в которой указана наиболее низкая цена товара, работы или услуги. В случае, если в нескольких заявках на участие в запросе котировок в электронной форме содержатся одинаковые предложения о цене товара, работы или услуги, меньший порядковый номер присваивается заявке на участие в запросе котировок в электронной форме, которая поступила ранее других таких заявок.</w:t>
            </w:r>
          </w:p>
          <w:p w14:paraId="2F54EF1F" w14:textId="271AD0B8" w:rsidR="00321E60" w:rsidRPr="001A0EFD"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 xml:space="preserve">.5. Результаты рассмотрения заявок и подведения итогов запроса котировок фиксируются в </w:t>
            </w:r>
            <w:r w:rsidRPr="001A0EFD">
              <w:rPr>
                <w:rFonts w:ascii="Times New Roman" w:hAnsi="Times New Roman" w:cs="Times New Roman"/>
                <w:b/>
                <w:sz w:val="18"/>
                <w:szCs w:val="18"/>
              </w:rPr>
              <w:t>итоговом протоколе</w:t>
            </w:r>
            <w:r w:rsidRPr="001A0EFD">
              <w:rPr>
                <w:rFonts w:ascii="Times New Roman" w:hAnsi="Times New Roman" w:cs="Times New Roman"/>
                <w:sz w:val="18"/>
                <w:szCs w:val="18"/>
              </w:rPr>
              <w:t xml:space="preserve">, размещаемом на электронной площадке и на Сайте не позднее чем через 3 (три) рабочих дня со дня его подписания, и содержащем сведения, установленные регламентом электронной площадки, причины, по которым закупка признана несостоявшейся, в случае признания ее таковой, а также информацию о соответствии или несоответствии заявок на участие в запросе котировок требованиям, установленным извещением (документацией) о закупке, с обоснованием этого решения и с указанием положений документации о закупке, которым не соответствует участник запроса котировок и (или) заявка на участие в запросе котировок. </w:t>
            </w:r>
          </w:p>
          <w:p w14:paraId="6866510D" w14:textId="1A788ECE" w:rsidR="00321E60" w:rsidRDefault="00321E60" w:rsidP="00321E60">
            <w:pPr>
              <w:pStyle w:val="Standard"/>
              <w:widowControl w:val="0"/>
              <w:tabs>
                <w:tab w:val="left" w:pos="0"/>
              </w:tabs>
              <w:spacing w:after="0" w:line="240" w:lineRule="auto"/>
              <w:jc w:val="both"/>
              <w:rPr>
                <w:rFonts w:ascii="Times New Roman" w:hAnsi="Times New Roman" w:cs="Times New Roman"/>
                <w:sz w:val="18"/>
                <w:szCs w:val="18"/>
              </w:rPr>
            </w:pPr>
            <w:r w:rsidRPr="001A0EFD">
              <w:rPr>
                <w:rFonts w:ascii="Times New Roman" w:hAnsi="Times New Roman" w:cs="Times New Roman"/>
                <w:sz w:val="18"/>
                <w:szCs w:val="18"/>
              </w:rPr>
              <w:t xml:space="preserve">        </w:t>
            </w:r>
            <w:r w:rsidR="003C2E06">
              <w:rPr>
                <w:rFonts w:ascii="Times New Roman" w:hAnsi="Times New Roman" w:cs="Times New Roman"/>
                <w:sz w:val="18"/>
                <w:szCs w:val="18"/>
              </w:rPr>
              <w:t>8</w:t>
            </w:r>
            <w:r w:rsidRPr="001A0EFD">
              <w:rPr>
                <w:rFonts w:ascii="Times New Roman" w:hAnsi="Times New Roman" w:cs="Times New Roman"/>
                <w:sz w:val="18"/>
                <w:szCs w:val="18"/>
              </w:rPr>
              <w:t>.6. Если по результатам рассмотрения заявок только один участник и поданная им заявка признаны соответствующими требованиям извещения (документации) о закупке Заказчик заключает договор с таким участником. При этом возможно снижение цены заключаемого договора по соглашению сторон, без изменения предусмотренных договором количества товара, объема работы или услуги, качества поставляемого товара, выполняемой работы, оказываемой услуги и иных условий договора.</w:t>
            </w:r>
          </w:p>
          <w:p w14:paraId="1E0B2EE8" w14:textId="77777777" w:rsidR="003C2E06" w:rsidRPr="001A0EFD" w:rsidRDefault="003C2E06" w:rsidP="00321E60">
            <w:pPr>
              <w:pStyle w:val="Standard"/>
              <w:widowControl w:val="0"/>
              <w:tabs>
                <w:tab w:val="left" w:pos="0"/>
              </w:tabs>
              <w:spacing w:after="0" w:line="240" w:lineRule="auto"/>
              <w:jc w:val="both"/>
              <w:rPr>
                <w:rFonts w:ascii="Times New Roman" w:hAnsi="Times New Roman" w:cs="Times New Roman"/>
                <w:sz w:val="18"/>
                <w:szCs w:val="18"/>
              </w:rPr>
            </w:pPr>
          </w:p>
          <w:p w14:paraId="2138CE55" w14:textId="34BD8278" w:rsidR="009B3730" w:rsidRPr="00EC79D9" w:rsidRDefault="009B3730" w:rsidP="009B3730">
            <w:pPr>
              <w:autoSpaceDE w:val="0"/>
              <w:autoSpaceDN w:val="0"/>
              <w:adjustRightInd w:val="0"/>
              <w:ind w:firstLine="178"/>
              <w:jc w:val="both"/>
              <w:rPr>
                <w:b/>
                <w:bCs/>
                <w:sz w:val="18"/>
                <w:szCs w:val="18"/>
              </w:rPr>
            </w:pPr>
            <w:r w:rsidRPr="00EC79D9">
              <w:rPr>
                <w:b/>
                <w:bCs/>
                <w:sz w:val="18"/>
                <w:szCs w:val="18"/>
              </w:rPr>
              <w:t>Дата начала срока подачи заявок на участие в запросе котировок: «</w:t>
            </w:r>
            <w:r w:rsidR="00514A97">
              <w:rPr>
                <w:b/>
                <w:bCs/>
                <w:sz w:val="18"/>
                <w:szCs w:val="18"/>
              </w:rPr>
              <w:t>0</w:t>
            </w:r>
            <w:r w:rsidR="00350042">
              <w:rPr>
                <w:b/>
                <w:bCs/>
                <w:sz w:val="18"/>
                <w:szCs w:val="18"/>
              </w:rPr>
              <w:t>9</w:t>
            </w:r>
            <w:r w:rsidRPr="00EC79D9">
              <w:rPr>
                <w:b/>
                <w:bCs/>
                <w:sz w:val="18"/>
                <w:szCs w:val="18"/>
              </w:rPr>
              <w:t xml:space="preserve">» </w:t>
            </w:r>
            <w:r w:rsidR="00514A97">
              <w:rPr>
                <w:b/>
                <w:bCs/>
                <w:sz w:val="18"/>
                <w:szCs w:val="18"/>
              </w:rPr>
              <w:t>ноябрь</w:t>
            </w:r>
            <w:r w:rsidRPr="00EC79D9">
              <w:rPr>
                <w:b/>
                <w:bCs/>
                <w:sz w:val="18"/>
                <w:szCs w:val="18"/>
              </w:rPr>
              <w:t xml:space="preserve"> 2021 года. </w:t>
            </w:r>
          </w:p>
          <w:p w14:paraId="1B505D5C" w14:textId="77777777" w:rsidR="009B3730" w:rsidRPr="00EC79D9" w:rsidRDefault="009B3730" w:rsidP="009B3730">
            <w:pPr>
              <w:autoSpaceDE w:val="0"/>
              <w:autoSpaceDN w:val="0"/>
              <w:adjustRightInd w:val="0"/>
              <w:jc w:val="both"/>
              <w:rPr>
                <w:sz w:val="18"/>
                <w:szCs w:val="18"/>
              </w:rPr>
            </w:pPr>
          </w:p>
          <w:p w14:paraId="751A5B06" w14:textId="2FBE411D" w:rsidR="009B3730" w:rsidRPr="00EC79D9" w:rsidRDefault="009B3730" w:rsidP="009B3730">
            <w:pPr>
              <w:autoSpaceDE w:val="0"/>
              <w:autoSpaceDN w:val="0"/>
              <w:adjustRightInd w:val="0"/>
              <w:jc w:val="both"/>
              <w:rPr>
                <w:b/>
                <w:bCs/>
                <w:sz w:val="18"/>
                <w:szCs w:val="18"/>
              </w:rPr>
            </w:pPr>
            <w:r w:rsidRPr="00EC79D9">
              <w:rPr>
                <w:b/>
                <w:bCs/>
                <w:sz w:val="18"/>
                <w:szCs w:val="18"/>
              </w:rPr>
              <w:t xml:space="preserve">     Дата окончания срока подачи заявок на участие в запросе котировок: «</w:t>
            </w:r>
            <w:r w:rsidR="00350042">
              <w:rPr>
                <w:b/>
                <w:bCs/>
                <w:sz w:val="18"/>
                <w:szCs w:val="18"/>
              </w:rPr>
              <w:t>1</w:t>
            </w:r>
            <w:r w:rsidR="007924B3">
              <w:rPr>
                <w:b/>
                <w:bCs/>
                <w:sz w:val="18"/>
                <w:szCs w:val="18"/>
              </w:rPr>
              <w:t>6</w:t>
            </w:r>
            <w:r w:rsidRPr="00EC79D9">
              <w:rPr>
                <w:b/>
                <w:bCs/>
                <w:sz w:val="18"/>
                <w:szCs w:val="18"/>
              </w:rPr>
              <w:t xml:space="preserve">» </w:t>
            </w:r>
            <w:r w:rsidR="005C002B">
              <w:rPr>
                <w:b/>
                <w:bCs/>
                <w:sz w:val="18"/>
                <w:szCs w:val="18"/>
              </w:rPr>
              <w:t>ноября</w:t>
            </w:r>
            <w:r w:rsidR="005C002B" w:rsidRPr="00EC79D9">
              <w:rPr>
                <w:b/>
                <w:bCs/>
                <w:sz w:val="18"/>
                <w:szCs w:val="18"/>
              </w:rPr>
              <w:t xml:space="preserve"> </w:t>
            </w:r>
            <w:r w:rsidRPr="00EC79D9">
              <w:rPr>
                <w:b/>
                <w:bCs/>
                <w:sz w:val="18"/>
                <w:szCs w:val="18"/>
              </w:rPr>
              <w:t xml:space="preserve">2021 года. </w:t>
            </w:r>
          </w:p>
          <w:p w14:paraId="0F22F5C3" w14:textId="77777777" w:rsidR="009B3730" w:rsidRPr="00EC79D9" w:rsidRDefault="009B3730" w:rsidP="009B3730">
            <w:pPr>
              <w:autoSpaceDE w:val="0"/>
              <w:autoSpaceDN w:val="0"/>
              <w:adjustRightInd w:val="0"/>
              <w:jc w:val="both"/>
              <w:rPr>
                <w:sz w:val="18"/>
                <w:szCs w:val="18"/>
              </w:rPr>
            </w:pPr>
          </w:p>
          <w:p w14:paraId="4B3AE1A0" w14:textId="77777777" w:rsidR="009B3730" w:rsidRPr="00EC79D9" w:rsidRDefault="009B3730" w:rsidP="009B3730">
            <w:pPr>
              <w:autoSpaceDE w:val="0"/>
              <w:autoSpaceDN w:val="0"/>
              <w:adjustRightInd w:val="0"/>
              <w:jc w:val="both"/>
              <w:rPr>
                <w:b/>
                <w:bCs/>
                <w:sz w:val="18"/>
                <w:szCs w:val="18"/>
              </w:rPr>
            </w:pPr>
            <w:r w:rsidRPr="00EC79D9">
              <w:rPr>
                <w:b/>
                <w:bCs/>
                <w:sz w:val="18"/>
                <w:szCs w:val="18"/>
              </w:rPr>
              <w:t xml:space="preserve">       Время окончания срока подачи заявок на участие в запросе котировок: 08:00 (по московскому времени). </w:t>
            </w:r>
          </w:p>
          <w:p w14:paraId="2CEEA246" w14:textId="77777777" w:rsidR="009B3730" w:rsidRPr="00EC79D9" w:rsidRDefault="009B3730" w:rsidP="009B3730">
            <w:pPr>
              <w:autoSpaceDE w:val="0"/>
              <w:autoSpaceDN w:val="0"/>
              <w:adjustRightInd w:val="0"/>
              <w:jc w:val="both"/>
              <w:rPr>
                <w:b/>
                <w:bCs/>
                <w:sz w:val="18"/>
                <w:szCs w:val="18"/>
              </w:rPr>
            </w:pPr>
          </w:p>
          <w:p w14:paraId="59D42787" w14:textId="6EFF093A" w:rsidR="009B3730" w:rsidRPr="00EC79D9" w:rsidRDefault="009B3730" w:rsidP="009B3730">
            <w:pPr>
              <w:autoSpaceDE w:val="0"/>
              <w:autoSpaceDN w:val="0"/>
              <w:adjustRightInd w:val="0"/>
              <w:jc w:val="both"/>
              <w:rPr>
                <w:b/>
                <w:bCs/>
                <w:sz w:val="18"/>
                <w:szCs w:val="18"/>
              </w:rPr>
            </w:pPr>
            <w:r w:rsidRPr="00EC79D9">
              <w:rPr>
                <w:b/>
                <w:bCs/>
                <w:sz w:val="18"/>
                <w:szCs w:val="18"/>
              </w:rPr>
              <w:t xml:space="preserve">        Дата рассмотрения заявок на участие в запросе котировок и подведения итогов: «</w:t>
            </w:r>
            <w:r w:rsidR="00350042">
              <w:rPr>
                <w:b/>
                <w:bCs/>
                <w:sz w:val="18"/>
                <w:szCs w:val="18"/>
              </w:rPr>
              <w:t>1</w:t>
            </w:r>
            <w:r w:rsidR="007924B3">
              <w:rPr>
                <w:b/>
                <w:bCs/>
                <w:sz w:val="18"/>
                <w:szCs w:val="18"/>
              </w:rPr>
              <w:t>6</w:t>
            </w:r>
            <w:r w:rsidRPr="00EC79D9">
              <w:rPr>
                <w:b/>
                <w:bCs/>
                <w:sz w:val="18"/>
                <w:szCs w:val="18"/>
              </w:rPr>
              <w:t xml:space="preserve">» </w:t>
            </w:r>
            <w:r w:rsidR="005C002B">
              <w:rPr>
                <w:b/>
                <w:bCs/>
                <w:sz w:val="18"/>
                <w:szCs w:val="18"/>
              </w:rPr>
              <w:t>ноября</w:t>
            </w:r>
            <w:r w:rsidR="005C002B" w:rsidRPr="00EC79D9">
              <w:rPr>
                <w:b/>
                <w:bCs/>
                <w:sz w:val="18"/>
                <w:szCs w:val="18"/>
              </w:rPr>
              <w:t xml:space="preserve"> </w:t>
            </w:r>
            <w:r w:rsidRPr="00EC79D9">
              <w:rPr>
                <w:b/>
                <w:bCs/>
                <w:sz w:val="18"/>
                <w:szCs w:val="18"/>
              </w:rPr>
              <w:t>2021 года.</w:t>
            </w:r>
          </w:p>
          <w:p w14:paraId="5D8D6F34" w14:textId="77777777" w:rsidR="006929E8" w:rsidRPr="001A0EFD" w:rsidRDefault="006929E8" w:rsidP="008D6501">
            <w:pPr>
              <w:autoSpaceDE w:val="0"/>
              <w:autoSpaceDN w:val="0"/>
              <w:adjustRightInd w:val="0"/>
              <w:jc w:val="both"/>
              <w:rPr>
                <w:b/>
                <w:bCs/>
              </w:rPr>
            </w:pPr>
            <w:r w:rsidRPr="001A0EFD">
              <w:rPr>
                <w:b/>
                <w:bCs/>
              </w:rPr>
              <w:t xml:space="preserve">         </w:t>
            </w:r>
          </w:p>
        </w:tc>
      </w:tr>
      <w:tr w:rsidR="001A0EFD" w:rsidRPr="001A0EFD" w14:paraId="57041C74" w14:textId="77777777" w:rsidTr="006929E8">
        <w:trPr>
          <w:gridBefore w:val="1"/>
          <w:gridAfter w:val="1"/>
          <w:wBefore w:w="53" w:type="pct"/>
          <w:wAfter w:w="178" w:type="pct"/>
          <w:trHeight w:val="281"/>
        </w:trPr>
        <w:tc>
          <w:tcPr>
            <w:tcW w:w="324" w:type="pct"/>
            <w:tcBorders>
              <w:top w:val="single" w:sz="4" w:space="0" w:color="auto"/>
              <w:left w:val="single" w:sz="4" w:space="0" w:color="auto"/>
              <w:bottom w:val="single" w:sz="4" w:space="0" w:color="auto"/>
              <w:right w:val="single" w:sz="4" w:space="0" w:color="auto"/>
            </w:tcBorders>
          </w:tcPr>
          <w:p w14:paraId="4B833886" w14:textId="7012A1AB" w:rsidR="001A0EFD" w:rsidRPr="001A0EFD" w:rsidRDefault="001A0EFD" w:rsidP="001A0EFD">
            <w:pPr>
              <w:pStyle w:val="a9"/>
              <w:widowControl w:val="0"/>
              <w:tabs>
                <w:tab w:val="left" w:pos="110"/>
              </w:tabs>
              <w:spacing w:after="0"/>
              <w:jc w:val="center"/>
              <w:rPr>
                <w:b/>
                <w:sz w:val="20"/>
                <w:lang w:val="ru-RU" w:eastAsia="en-US"/>
              </w:rPr>
            </w:pPr>
            <w:r w:rsidRPr="001A0EFD">
              <w:rPr>
                <w:b/>
                <w:sz w:val="20"/>
                <w:lang w:val="ru-RU" w:eastAsia="en-US"/>
              </w:rPr>
              <w:lastRenderedPageBreak/>
              <w:t>9</w:t>
            </w:r>
          </w:p>
        </w:tc>
        <w:tc>
          <w:tcPr>
            <w:tcW w:w="1265" w:type="pct"/>
            <w:tcBorders>
              <w:top w:val="single" w:sz="4" w:space="0" w:color="auto"/>
              <w:left w:val="single" w:sz="4" w:space="0" w:color="auto"/>
              <w:bottom w:val="single" w:sz="4" w:space="0" w:color="auto"/>
              <w:right w:val="single" w:sz="4" w:space="0" w:color="auto"/>
            </w:tcBorders>
          </w:tcPr>
          <w:p w14:paraId="041C37D6" w14:textId="3E11598A" w:rsidR="001A0EFD" w:rsidRPr="001A0EFD" w:rsidRDefault="001A0EFD" w:rsidP="001A0EFD">
            <w:pPr>
              <w:jc w:val="both"/>
              <w:rPr>
                <w:b/>
              </w:rPr>
            </w:pPr>
            <w:r w:rsidRPr="001A0EFD">
              <w:rPr>
                <w:b/>
              </w:rPr>
              <w:t>Адрес электронной площадки с указанием наименования торговой секции, в которой осуществляется закупка</w:t>
            </w:r>
          </w:p>
        </w:tc>
        <w:tc>
          <w:tcPr>
            <w:tcW w:w="3180" w:type="pct"/>
            <w:gridSpan w:val="3"/>
            <w:tcBorders>
              <w:top w:val="single" w:sz="4" w:space="0" w:color="auto"/>
              <w:left w:val="single" w:sz="4" w:space="0" w:color="auto"/>
              <w:bottom w:val="single" w:sz="4" w:space="0" w:color="auto"/>
              <w:right w:val="single" w:sz="4" w:space="0" w:color="auto"/>
            </w:tcBorders>
          </w:tcPr>
          <w:p w14:paraId="30E9E0CB" w14:textId="77777777" w:rsidR="001A0EFD" w:rsidRPr="004C533F" w:rsidRDefault="001A0EFD" w:rsidP="001A0EFD">
            <w:pPr>
              <w:autoSpaceDE w:val="0"/>
              <w:autoSpaceDN w:val="0"/>
              <w:adjustRightInd w:val="0"/>
              <w:jc w:val="both"/>
            </w:pPr>
            <w:r>
              <w:t xml:space="preserve">        Извещение о проведении запроса котировок</w:t>
            </w:r>
            <w:r w:rsidRPr="004C533F">
              <w:t xml:space="preserve"> на электронной торговой площадке оператора «РТС-тендер» https://www.rts-tender.ru (далее – ЭТП)</w:t>
            </w:r>
            <w:r>
              <w:t xml:space="preserve">, секция </w:t>
            </w:r>
            <w:r w:rsidRPr="00011F84">
              <w:t>«Коммерческие закупки»</w:t>
            </w:r>
            <w:r>
              <w:t xml:space="preserve">, а также на Сайте Заказчика (далее – Сайт) </w:t>
            </w:r>
            <w:r w:rsidRPr="00011F84">
              <w:t>https://mingrad.gov-murman.ru/</w:t>
            </w:r>
            <w:r w:rsidRPr="004C533F">
              <w:t xml:space="preserve">. </w:t>
            </w:r>
          </w:p>
          <w:p w14:paraId="386A09BB" w14:textId="17619A93" w:rsidR="001A0EFD" w:rsidRPr="001A0EFD" w:rsidRDefault="001A0EFD" w:rsidP="001A0EFD">
            <w:pPr>
              <w:autoSpaceDE w:val="0"/>
              <w:autoSpaceDN w:val="0"/>
              <w:adjustRightInd w:val="0"/>
              <w:jc w:val="both"/>
              <w:rPr>
                <w:b/>
                <w:bCs/>
              </w:rPr>
            </w:pPr>
            <w:r>
              <w:t xml:space="preserve">       Извещение о проведении запроса котировок</w:t>
            </w:r>
            <w:r w:rsidRPr="004C533F">
              <w:t xml:space="preserve"> доступн</w:t>
            </w:r>
            <w:r>
              <w:t>о</w:t>
            </w:r>
            <w:r w:rsidRPr="004C533F">
              <w:t xml:space="preserve"> для ознакомления на ЭТП </w:t>
            </w:r>
            <w:r>
              <w:t>и на Сайте</w:t>
            </w:r>
            <w:r w:rsidRPr="004C533F">
              <w:t xml:space="preserve"> без взимания платы с момента ее опубликования без ограничений.</w:t>
            </w:r>
          </w:p>
        </w:tc>
      </w:tr>
      <w:tr w:rsidR="001A0EFD" w:rsidRPr="004935C1" w14:paraId="5526A963" w14:textId="77777777" w:rsidTr="006929E8">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firstRow="1" w:lastRow="1" w:firstColumn="1" w:lastColumn="1" w:noHBand="0" w:noVBand="0"/>
        </w:tblPrEx>
        <w:trPr>
          <w:trHeight w:val="1261"/>
        </w:trPr>
        <w:tc>
          <w:tcPr>
            <w:tcW w:w="2666" w:type="pct"/>
            <w:gridSpan w:val="4"/>
          </w:tcPr>
          <w:p w14:paraId="53C47FF5" w14:textId="77777777" w:rsidR="001A0EFD" w:rsidRPr="001A0EFD" w:rsidRDefault="001A0EFD" w:rsidP="001A0EFD">
            <w:pPr>
              <w:rPr>
                <w:b/>
                <w:bCs/>
                <w:sz w:val="24"/>
                <w:szCs w:val="24"/>
              </w:rPr>
            </w:pPr>
          </w:p>
          <w:p w14:paraId="346DB079" w14:textId="77777777" w:rsidR="001A0EFD" w:rsidRPr="001A0EFD" w:rsidRDefault="001A0EFD" w:rsidP="001A0EFD">
            <w:pPr>
              <w:rPr>
                <w:b/>
                <w:bCs/>
                <w:sz w:val="24"/>
                <w:szCs w:val="24"/>
              </w:rPr>
            </w:pPr>
            <w:r w:rsidRPr="001A0EFD">
              <w:rPr>
                <w:b/>
                <w:bCs/>
                <w:sz w:val="24"/>
                <w:szCs w:val="24"/>
              </w:rPr>
              <w:t>И.о. директора</w:t>
            </w:r>
          </w:p>
          <w:p w14:paraId="6F17DCF5" w14:textId="77777777" w:rsidR="001A0EFD" w:rsidRPr="001A0EFD" w:rsidRDefault="001A0EFD" w:rsidP="001A0EFD">
            <w:pPr>
              <w:rPr>
                <w:b/>
                <w:bCs/>
                <w:sz w:val="24"/>
                <w:szCs w:val="24"/>
              </w:rPr>
            </w:pPr>
            <w:r w:rsidRPr="001A0EFD">
              <w:rPr>
                <w:b/>
                <w:bCs/>
                <w:sz w:val="24"/>
                <w:szCs w:val="24"/>
              </w:rPr>
              <w:t>АНО «Центр городского развития Мурманской области»</w:t>
            </w:r>
          </w:p>
        </w:tc>
        <w:tc>
          <w:tcPr>
            <w:tcW w:w="792" w:type="pct"/>
          </w:tcPr>
          <w:p w14:paraId="01849C64" w14:textId="77777777" w:rsidR="001A0EFD" w:rsidRPr="001A0EFD" w:rsidRDefault="001A0EFD" w:rsidP="001A0EFD">
            <w:pPr>
              <w:rPr>
                <w:b/>
                <w:bCs/>
                <w:i/>
                <w:iCs/>
                <w:sz w:val="24"/>
                <w:szCs w:val="24"/>
              </w:rPr>
            </w:pPr>
          </w:p>
          <w:p w14:paraId="577065B1" w14:textId="77777777" w:rsidR="001A0EFD" w:rsidRPr="001A0EFD" w:rsidRDefault="001A0EFD" w:rsidP="001A0EFD">
            <w:pPr>
              <w:rPr>
                <w:b/>
                <w:bCs/>
                <w:sz w:val="24"/>
                <w:szCs w:val="24"/>
              </w:rPr>
            </w:pPr>
          </w:p>
        </w:tc>
        <w:tc>
          <w:tcPr>
            <w:tcW w:w="1542" w:type="pct"/>
            <w:gridSpan w:val="2"/>
          </w:tcPr>
          <w:p w14:paraId="0DFA2E71" w14:textId="77777777" w:rsidR="001A0EFD" w:rsidRPr="001A0EFD" w:rsidRDefault="001A0EFD" w:rsidP="001A0EFD">
            <w:pPr>
              <w:rPr>
                <w:b/>
                <w:bCs/>
                <w:sz w:val="24"/>
                <w:szCs w:val="24"/>
              </w:rPr>
            </w:pPr>
          </w:p>
          <w:p w14:paraId="51D45CA6" w14:textId="77777777" w:rsidR="001A0EFD" w:rsidRPr="001A0EFD" w:rsidRDefault="001A0EFD" w:rsidP="001A0EFD">
            <w:pPr>
              <w:rPr>
                <w:b/>
                <w:bCs/>
                <w:sz w:val="24"/>
                <w:szCs w:val="24"/>
              </w:rPr>
            </w:pPr>
          </w:p>
          <w:p w14:paraId="5AF31D9A" w14:textId="77777777" w:rsidR="001A0EFD" w:rsidRPr="001A0EFD" w:rsidRDefault="001A0EFD" w:rsidP="001A0EFD">
            <w:pPr>
              <w:rPr>
                <w:b/>
                <w:bCs/>
                <w:sz w:val="24"/>
                <w:szCs w:val="24"/>
              </w:rPr>
            </w:pPr>
          </w:p>
          <w:p w14:paraId="3BC379DB" w14:textId="77777777" w:rsidR="001A0EFD" w:rsidRPr="001A0EFD" w:rsidRDefault="001A0EFD" w:rsidP="001A0EFD">
            <w:pPr>
              <w:rPr>
                <w:b/>
                <w:bCs/>
                <w:i/>
                <w:iCs/>
                <w:sz w:val="24"/>
                <w:szCs w:val="24"/>
              </w:rPr>
            </w:pPr>
            <w:r w:rsidRPr="001A0EFD">
              <w:rPr>
                <w:b/>
                <w:bCs/>
                <w:sz w:val="24"/>
                <w:szCs w:val="24"/>
              </w:rPr>
              <w:t>М. С. Коптев</w:t>
            </w:r>
          </w:p>
        </w:tc>
      </w:tr>
    </w:tbl>
    <w:p w14:paraId="473D2B35" w14:textId="77777777" w:rsidR="009E37FE" w:rsidRPr="004935C1" w:rsidRDefault="009E37FE" w:rsidP="00D058D4"/>
    <w:sectPr w:rsidR="009E37FE" w:rsidRPr="004935C1" w:rsidSect="00D058D4">
      <w:pgSz w:w="11906" w:h="16838"/>
      <w:pgMar w:top="1134" w:right="850" w:bottom="28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DA3A4BE" w14:textId="77777777" w:rsidR="00F445F9" w:rsidRDefault="00F445F9" w:rsidP="002653E7">
      <w:r>
        <w:separator/>
      </w:r>
    </w:p>
  </w:endnote>
  <w:endnote w:type="continuationSeparator" w:id="0">
    <w:p w14:paraId="1BB04C2F" w14:textId="77777777" w:rsidR="00F445F9" w:rsidRDefault="00F445F9" w:rsidP="002653E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0AF6DD8" w14:textId="77777777" w:rsidR="00F445F9" w:rsidRDefault="00F445F9" w:rsidP="002653E7">
      <w:r>
        <w:separator/>
      </w:r>
    </w:p>
  </w:footnote>
  <w:footnote w:type="continuationSeparator" w:id="0">
    <w:p w14:paraId="1A8B4041" w14:textId="77777777" w:rsidR="00F445F9" w:rsidRDefault="00F445F9" w:rsidP="002653E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6228"/>
    <w:rsid w:val="000157B5"/>
    <w:rsid w:val="00024573"/>
    <w:rsid w:val="00047C06"/>
    <w:rsid w:val="0005364C"/>
    <w:rsid w:val="00066987"/>
    <w:rsid w:val="00080CE7"/>
    <w:rsid w:val="00081B77"/>
    <w:rsid w:val="00086531"/>
    <w:rsid w:val="00087688"/>
    <w:rsid w:val="00094375"/>
    <w:rsid w:val="0009640B"/>
    <w:rsid w:val="00097C85"/>
    <w:rsid w:val="000A2E6D"/>
    <w:rsid w:val="000C1282"/>
    <w:rsid w:val="000C7C98"/>
    <w:rsid w:val="000D04C6"/>
    <w:rsid w:val="000E17B6"/>
    <w:rsid w:val="000F189A"/>
    <w:rsid w:val="00100701"/>
    <w:rsid w:val="00105B68"/>
    <w:rsid w:val="00113E25"/>
    <w:rsid w:val="00123A70"/>
    <w:rsid w:val="00136037"/>
    <w:rsid w:val="00137F94"/>
    <w:rsid w:val="00140F4D"/>
    <w:rsid w:val="00143000"/>
    <w:rsid w:val="001448A1"/>
    <w:rsid w:val="00152741"/>
    <w:rsid w:val="0016017A"/>
    <w:rsid w:val="00161ED3"/>
    <w:rsid w:val="001652DC"/>
    <w:rsid w:val="00165762"/>
    <w:rsid w:val="0017300E"/>
    <w:rsid w:val="00173206"/>
    <w:rsid w:val="001800AF"/>
    <w:rsid w:val="00180415"/>
    <w:rsid w:val="0019057C"/>
    <w:rsid w:val="00192BD1"/>
    <w:rsid w:val="00194DE0"/>
    <w:rsid w:val="001A061F"/>
    <w:rsid w:val="001A0896"/>
    <w:rsid w:val="001A099C"/>
    <w:rsid w:val="001A0EFD"/>
    <w:rsid w:val="001B78AF"/>
    <w:rsid w:val="001C2DA9"/>
    <w:rsid w:val="001C778A"/>
    <w:rsid w:val="001D1C3D"/>
    <w:rsid w:val="001D675C"/>
    <w:rsid w:val="001E453D"/>
    <w:rsid w:val="001F5747"/>
    <w:rsid w:val="00211491"/>
    <w:rsid w:val="00213E40"/>
    <w:rsid w:val="002142D8"/>
    <w:rsid w:val="00214B2D"/>
    <w:rsid w:val="00225397"/>
    <w:rsid w:val="00242FD3"/>
    <w:rsid w:val="00243797"/>
    <w:rsid w:val="00247F5E"/>
    <w:rsid w:val="00253D5A"/>
    <w:rsid w:val="00256C34"/>
    <w:rsid w:val="002653E7"/>
    <w:rsid w:val="002726CB"/>
    <w:rsid w:val="0027692D"/>
    <w:rsid w:val="00284E8B"/>
    <w:rsid w:val="0029084D"/>
    <w:rsid w:val="0029172A"/>
    <w:rsid w:val="00292F3E"/>
    <w:rsid w:val="002A1423"/>
    <w:rsid w:val="002A3178"/>
    <w:rsid w:val="002B03CD"/>
    <w:rsid w:val="002B0609"/>
    <w:rsid w:val="002C2244"/>
    <w:rsid w:val="002D1E9A"/>
    <w:rsid w:val="002F14C1"/>
    <w:rsid w:val="00304EF8"/>
    <w:rsid w:val="00321E60"/>
    <w:rsid w:val="00330F07"/>
    <w:rsid w:val="003460A5"/>
    <w:rsid w:val="00350042"/>
    <w:rsid w:val="003553E9"/>
    <w:rsid w:val="00361C52"/>
    <w:rsid w:val="0037055F"/>
    <w:rsid w:val="00380068"/>
    <w:rsid w:val="0039272B"/>
    <w:rsid w:val="003A32A4"/>
    <w:rsid w:val="003B7870"/>
    <w:rsid w:val="003C1B0D"/>
    <w:rsid w:val="003C2E06"/>
    <w:rsid w:val="003E148F"/>
    <w:rsid w:val="003E2401"/>
    <w:rsid w:val="003E2624"/>
    <w:rsid w:val="003E717C"/>
    <w:rsid w:val="003E7B2E"/>
    <w:rsid w:val="003F0E93"/>
    <w:rsid w:val="003F156E"/>
    <w:rsid w:val="0040611C"/>
    <w:rsid w:val="00420C95"/>
    <w:rsid w:val="0042400F"/>
    <w:rsid w:val="004277ED"/>
    <w:rsid w:val="00435951"/>
    <w:rsid w:val="00437E82"/>
    <w:rsid w:val="004415AB"/>
    <w:rsid w:val="00442068"/>
    <w:rsid w:val="004536F3"/>
    <w:rsid w:val="00456F00"/>
    <w:rsid w:val="00462A98"/>
    <w:rsid w:val="00462E32"/>
    <w:rsid w:val="00470249"/>
    <w:rsid w:val="00473859"/>
    <w:rsid w:val="0047635A"/>
    <w:rsid w:val="0048014E"/>
    <w:rsid w:val="0048490A"/>
    <w:rsid w:val="004935C1"/>
    <w:rsid w:val="00493787"/>
    <w:rsid w:val="004A5379"/>
    <w:rsid w:val="004A6F4C"/>
    <w:rsid w:val="004A719D"/>
    <w:rsid w:val="004B3A01"/>
    <w:rsid w:val="004B57A8"/>
    <w:rsid w:val="004B5D75"/>
    <w:rsid w:val="004B607B"/>
    <w:rsid w:val="004C17C7"/>
    <w:rsid w:val="004C4A99"/>
    <w:rsid w:val="004C512E"/>
    <w:rsid w:val="004E199F"/>
    <w:rsid w:val="004E5998"/>
    <w:rsid w:val="00500125"/>
    <w:rsid w:val="00514A97"/>
    <w:rsid w:val="00526CE5"/>
    <w:rsid w:val="00531151"/>
    <w:rsid w:val="0053398E"/>
    <w:rsid w:val="005427D9"/>
    <w:rsid w:val="00543705"/>
    <w:rsid w:val="00561BCB"/>
    <w:rsid w:val="00563CFC"/>
    <w:rsid w:val="00571A0E"/>
    <w:rsid w:val="0057537C"/>
    <w:rsid w:val="00580126"/>
    <w:rsid w:val="005847E4"/>
    <w:rsid w:val="00590C15"/>
    <w:rsid w:val="005957F7"/>
    <w:rsid w:val="005A2F3C"/>
    <w:rsid w:val="005B57F8"/>
    <w:rsid w:val="005C002B"/>
    <w:rsid w:val="005C2EBA"/>
    <w:rsid w:val="005C7257"/>
    <w:rsid w:val="005F0C49"/>
    <w:rsid w:val="005F488C"/>
    <w:rsid w:val="005F6961"/>
    <w:rsid w:val="005F6C91"/>
    <w:rsid w:val="005F7F77"/>
    <w:rsid w:val="00601E6D"/>
    <w:rsid w:val="006046E9"/>
    <w:rsid w:val="00604A6C"/>
    <w:rsid w:val="00616CE0"/>
    <w:rsid w:val="00625634"/>
    <w:rsid w:val="006272E7"/>
    <w:rsid w:val="00632369"/>
    <w:rsid w:val="00645ED5"/>
    <w:rsid w:val="00660016"/>
    <w:rsid w:val="00673619"/>
    <w:rsid w:val="006834CB"/>
    <w:rsid w:val="006929E8"/>
    <w:rsid w:val="00693422"/>
    <w:rsid w:val="006A0D64"/>
    <w:rsid w:val="006A12E2"/>
    <w:rsid w:val="006A4B4B"/>
    <w:rsid w:val="006A6312"/>
    <w:rsid w:val="006B15BA"/>
    <w:rsid w:val="006C0470"/>
    <w:rsid w:val="006C2BB4"/>
    <w:rsid w:val="006E15CA"/>
    <w:rsid w:val="006E2DCD"/>
    <w:rsid w:val="006F0A87"/>
    <w:rsid w:val="006F3F7B"/>
    <w:rsid w:val="006F4906"/>
    <w:rsid w:val="0070308D"/>
    <w:rsid w:val="00707685"/>
    <w:rsid w:val="00722824"/>
    <w:rsid w:val="007327B4"/>
    <w:rsid w:val="00742592"/>
    <w:rsid w:val="00761E05"/>
    <w:rsid w:val="007641E0"/>
    <w:rsid w:val="007715EF"/>
    <w:rsid w:val="00784655"/>
    <w:rsid w:val="00790BBD"/>
    <w:rsid w:val="007924B3"/>
    <w:rsid w:val="00793298"/>
    <w:rsid w:val="007946D9"/>
    <w:rsid w:val="0079593B"/>
    <w:rsid w:val="007A36C7"/>
    <w:rsid w:val="007A495F"/>
    <w:rsid w:val="007A7B73"/>
    <w:rsid w:val="007C3917"/>
    <w:rsid w:val="007C7A14"/>
    <w:rsid w:val="007D1E24"/>
    <w:rsid w:val="007D4E8F"/>
    <w:rsid w:val="007E493C"/>
    <w:rsid w:val="007E545F"/>
    <w:rsid w:val="007E5B40"/>
    <w:rsid w:val="007F2A6E"/>
    <w:rsid w:val="0081437E"/>
    <w:rsid w:val="00816ECA"/>
    <w:rsid w:val="00817492"/>
    <w:rsid w:val="0082570E"/>
    <w:rsid w:val="00831412"/>
    <w:rsid w:val="00833A09"/>
    <w:rsid w:val="00836455"/>
    <w:rsid w:val="00850B6A"/>
    <w:rsid w:val="0086155E"/>
    <w:rsid w:val="0086178B"/>
    <w:rsid w:val="00862D8B"/>
    <w:rsid w:val="00865856"/>
    <w:rsid w:val="00866D9C"/>
    <w:rsid w:val="00872BB7"/>
    <w:rsid w:val="0088681B"/>
    <w:rsid w:val="00890046"/>
    <w:rsid w:val="008A09EE"/>
    <w:rsid w:val="008A3725"/>
    <w:rsid w:val="008A3AFF"/>
    <w:rsid w:val="008B37F8"/>
    <w:rsid w:val="008C26AD"/>
    <w:rsid w:val="008C60B8"/>
    <w:rsid w:val="008F13FE"/>
    <w:rsid w:val="008F1CA9"/>
    <w:rsid w:val="008F4E71"/>
    <w:rsid w:val="008F50DC"/>
    <w:rsid w:val="0090341C"/>
    <w:rsid w:val="00912010"/>
    <w:rsid w:val="00912430"/>
    <w:rsid w:val="0092169F"/>
    <w:rsid w:val="0094261B"/>
    <w:rsid w:val="00945F2B"/>
    <w:rsid w:val="00954FDE"/>
    <w:rsid w:val="00957485"/>
    <w:rsid w:val="0097372E"/>
    <w:rsid w:val="00983FEF"/>
    <w:rsid w:val="009A1EB3"/>
    <w:rsid w:val="009A6A3C"/>
    <w:rsid w:val="009B1917"/>
    <w:rsid w:val="009B1A10"/>
    <w:rsid w:val="009B3730"/>
    <w:rsid w:val="009B3B16"/>
    <w:rsid w:val="009B4CE8"/>
    <w:rsid w:val="009C69D4"/>
    <w:rsid w:val="009C71FB"/>
    <w:rsid w:val="009D16FB"/>
    <w:rsid w:val="009D48CD"/>
    <w:rsid w:val="009E37FE"/>
    <w:rsid w:val="009F0DA5"/>
    <w:rsid w:val="009F2090"/>
    <w:rsid w:val="009F22F9"/>
    <w:rsid w:val="009F5F41"/>
    <w:rsid w:val="00A029D5"/>
    <w:rsid w:val="00A127B2"/>
    <w:rsid w:val="00A27D8A"/>
    <w:rsid w:val="00A40B93"/>
    <w:rsid w:val="00A42276"/>
    <w:rsid w:val="00A5259C"/>
    <w:rsid w:val="00A65985"/>
    <w:rsid w:val="00A7034B"/>
    <w:rsid w:val="00A91017"/>
    <w:rsid w:val="00AA0224"/>
    <w:rsid w:val="00AB24A1"/>
    <w:rsid w:val="00AB290C"/>
    <w:rsid w:val="00AD13C9"/>
    <w:rsid w:val="00AD5072"/>
    <w:rsid w:val="00AD58D1"/>
    <w:rsid w:val="00AF00AB"/>
    <w:rsid w:val="00B015A5"/>
    <w:rsid w:val="00B0360B"/>
    <w:rsid w:val="00B15A73"/>
    <w:rsid w:val="00B230CC"/>
    <w:rsid w:val="00B34800"/>
    <w:rsid w:val="00B3503A"/>
    <w:rsid w:val="00B35F2E"/>
    <w:rsid w:val="00B43066"/>
    <w:rsid w:val="00B4350D"/>
    <w:rsid w:val="00B608D1"/>
    <w:rsid w:val="00B64DDC"/>
    <w:rsid w:val="00B711C1"/>
    <w:rsid w:val="00B74743"/>
    <w:rsid w:val="00B80DFB"/>
    <w:rsid w:val="00B80FA4"/>
    <w:rsid w:val="00B82802"/>
    <w:rsid w:val="00B92717"/>
    <w:rsid w:val="00BA4E09"/>
    <w:rsid w:val="00BA4F83"/>
    <w:rsid w:val="00BA52FA"/>
    <w:rsid w:val="00BB607C"/>
    <w:rsid w:val="00BC49E0"/>
    <w:rsid w:val="00BC7D68"/>
    <w:rsid w:val="00BD41C8"/>
    <w:rsid w:val="00BD5037"/>
    <w:rsid w:val="00BE1FFA"/>
    <w:rsid w:val="00BE26A5"/>
    <w:rsid w:val="00C00E1C"/>
    <w:rsid w:val="00C01767"/>
    <w:rsid w:val="00C04B72"/>
    <w:rsid w:val="00C07D11"/>
    <w:rsid w:val="00C15389"/>
    <w:rsid w:val="00C15541"/>
    <w:rsid w:val="00C26A9F"/>
    <w:rsid w:val="00C3611F"/>
    <w:rsid w:val="00C43CB4"/>
    <w:rsid w:val="00C44F24"/>
    <w:rsid w:val="00C52F4C"/>
    <w:rsid w:val="00C619AC"/>
    <w:rsid w:val="00C6663C"/>
    <w:rsid w:val="00C72353"/>
    <w:rsid w:val="00C72BC0"/>
    <w:rsid w:val="00C7587F"/>
    <w:rsid w:val="00C808CD"/>
    <w:rsid w:val="00C93CBE"/>
    <w:rsid w:val="00CA12DE"/>
    <w:rsid w:val="00CA4A3E"/>
    <w:rsid w:val="00CA6EA2"/>
    <w:rsid w:val="00CB744E"/>
    <w:rsid w:val="00CD1DB0"/>
    <w:rsid w:val="00CD4394"/>
    <w:rsid w:val="00CE68CA"/>
    <w:rsid w:val="00CF2374"/>
    <w:rsid w:val="00CF2D59"/>
    <w:rsid w:val="00CF342F"/>
    <w:rsid w:val="00CF4F29"/>
    <w:rsid w:val="00CF55AA"/>
    <w:rsid w:val="00CF61FE"/>
    <w:rsid w:val="00D0124E"/>
    <w:rsid w:val="00D03175"/>
    <w:rsid w:val="00D03E9D"/>
    <w:rsid w:val="00D058D4"/>
    <w:rsid w:val="00D2416C"/>
    <w:rsid w:val="00D25C46"/>
    <w:rsid w:val="00D60BA7"/>
    <w:rsid w:val="00D720DE"/>
    <w:rsid w:val="00D76F0A"/>
    <w:rsid w:val="00D91BE1"/>
    <w:rsid w:val="00D9400E"/>
    <w:rsid w:val="00DA04F1"/>
    <w:rsid w:val="00DA1AF3"/>
    <w:rsid w:val="00DB053E"/>
    <w:rsid w:val="00DB50DF"/>
    <w:rsid w:val="00DC0523"/>
    <w:rsid w:val="00DC5D44"/>
    <w:rsid w:val="00DC60D0"/>
    <w:rsid w:val="00DC71F9"/>
    <w:rsid w:val="00DD6A9F"/>
    <w:rsid w:val="00DE06CA"/>
    <w:rsid w:val="00E00EC0"/>
    <w:rsid w:val="00E15C9B"/>
    <w:rsid w:val="00E2636F"/>
    <w:rsid w:val="00E34A56"/>
    <w:rsid w:val="00E3778F"/>
    <w:rsid w:val="00E65AB8"/>
    <w:rsid w:val="00E66228"/>
    <w:rsid w:val="00E732EE"/>
    <w:rsid w:val="00E75896"/>
    <w:rsid w:val="00E76215"/>
    <w:rsid w:val="00E762B2"/>
    <w:rsid w:val="00E806E8"/>
    <w:rsid w:val="00E86037"/>
    <w:rsid w:val="00E915F4"/>
    <w:rsid w:val="00E97FE2"/>
    <w:rsid w:val="00EB2D9A"/>
    <w:rsid w:val="00EB4223"/>
    <w:rsid w:val="00EB59C3"/>
    <w:rsid w:val="00EB6AB2"/>
    <w:rsid w:val="00EC0476"/>
    <w:rsid w:val="00ED2A93"/>
    <w:rsid w:val="00EE7481"/>
    <w:rsid w:val="00F07126"/>
    <w:rsid w:val="00F12462"/>
    <w:rsid w:val="00F27F94"/>
    <w:rsid w:val="00F445F9"/>
    <w:rsid w:val="00F45343"/>
    <w:rsid w:val="00F51506"/>
    <w:rsid w:val="00F525BF"/>
    <w:rsid w:val="00F53AA0"/>
    <w:rsid w:val="00F55072"/>
    <w:rsid w:val="00F60243"/>
    <w:rsid w:val="00F676C7"/>
    <w:rsid w:val="00F72A2C"/>
    <w:rsid w:val="00F75BC5"/>
    <w:rsid w:val="00F86A48"/>
    <w:rsid w:val="00F91820"/>
    <w:rsid w:val="00F91937"/>
    <w:rsid w:val="00FB49AD"/>
    <w:rsid w:val="00FB671E"/>
    <w:rsid w:val="00FD3468"/>
    <w:rsid w:val="00FD589D"/>
    <w:rsid w:val="00FD5B25"/>
    <w:rsid w:val="00FE0CA2"/>
    <w:rsid w:val="00FE715B"/>
    <w:rsid w:val="00FF1271"/>
    <w:rsid w:val="00FF332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F83BF8"/>
  <w15:docId w15:val="{59A8CC22-2635-49AD-A85F-406F91366C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72BB7"/>
    <w:pPr>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54FDE"/>
    <w:rPr>
      <w:color w:val="0000FF" w:themeColor="hyperlink"/>
      <w:u w:val="single"/>
    </w:rPr>
  </w:style>
  <w:style w:type="character" w:customStyle="1" w:styleId="FontStyle120">
    <w:name w:val="Font Style120"/>
    <w:uiPriority w:val="99"/>
    <w:rsid w:val="00F53AA0"/>
    <w:rPr>
      <w:rFonts w:ascii="Times New Roman" w:hAnsi="Times New Roman" w:cs="Times New Roman" w:hint="default"/>
      <w:sz w:val="24"/>
      <w:szCs w:val="24"/>
    </w:rPr>
  </w:style>
  <w:style w:type="paragraph" w:styleId="a4">
    <w:name w:val="Balloon Text"/>
    <w:basedOn w:val="a"/>
    <w:link w:val="a5"/>
    <w:uiPriority w:val="99"/>
    <w:semiHidden/>
    <w:unhideWhenUsed/>
    <w:rsid w:val="004935C1"/>
    <w:rPr>
      <w:rFonts w:ascii="Segoe UI" w:hAnsi="Segoe UI" w:cs="Segoe UI"/>
      <w:sz w:val="18"/>
      <w:szCs w:val="18"/>
    </w:rPr>
  </w:style>
  <w:style w:type="character" w:customStyle="1" w:styleId="a5">
    <w:name w:val="Текст выноски Знак"/>
    <w:basedOn w:val="a0"/>
    <w:link w:val="a4"/>
    <w:uiPriority w:val="99"/>
    <w:semiHidden/>
    <w:rsid w:val="004935C1"/>
    <w:rPr>
      <w:rFonts w:ascii="Segoe UI" w:eastAsia="Times New Roman" w:hAnsi="Segoe UI" w:cs="Segoe UI"/>
      <w:sz w:val="18"/>
      <w:szCs w:val="18"/>
      <w:lang w:eastAsia="ru-RU"/>
    </w:rPr>
  </w:style>
  <w:style w:type="character" w:customStyle="1" w:styleId="1">
    <w:name w:val="Неразрешенное упоминание1"/>
    <w:basedOn w:val="a0"/>
    <w:uiPriority w:val="99"/>
    <w:semiHidden/>
    <w:unhideWhenUsed/>
    <w:rsid w:val="007D4E8F"/>
    <w:rPr>
      <w:color w:val="605E5C"/>
      <w:shd w:val="clear" w:color="auto" w:fill="E1DFDD"/>
    </w:rPr>
  </w:style>
  <w:style w:type="paragraph" w:customStyle="1" w:styleId="Default">
    <w:name w:val="Default"/>
    <w:link w:val="Default0"/>
    <w:rsid w:val="00DB053E"/>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a6">
    <w:name w:val="footnote text"/>
    <w:basedOn w:val="a"/>
    <w:link w:val="a7"/>
    <w:uiPriority w:val="99"/>
    <w:semiHidden/>
    <w:unhideWhenUsed/>
    <w:rsid w:val="00A42276"/>
    <w:rPr>
      <w:rFonts w:ascii="Arial Unicode MS" w:eastAsia="Arial Unicode MS" w:hAnsi="Arial Unicode MS" w:cs="Arial Unicode MS"/>
      <w:color w:val="000000"/>
    </w:rPr>
  </w:style>
  <w:style w:type="character" w:customStyle="1" w:styleId="a7">
    <w:name w:val="Текст сноски Знак"/>
    <w:basedOn w:val="a0"/>
    <w:link w:val="a6"/>
    <w:uiPriority w:val="99"/>
    <w:semiHidden/>
    <w:rsid w:val="00A42276"/>
    <w:rPr>
      <w:rFonts w:ascii="Arial Unicode MS" w:eastAsia="Arial Unicode MS" w:hAnsi="Arial Unicode MS" w:cs="Arial Unicode MS"/>
      <w:color w:val="000000"/>
      <w:sz w:val="20"/>
      <w:szCs w:val="20"/>
      <w:lang w:eastAsia="ru-RU"/>
    </w:rPr>
  </w:style>
  <w:style w:type="character" w:styleId="a8">
    <w:name w:val="footnote reference"/>
    <w:rsid w:val="00A42276"/>
    <w:rPr>
      <w:rFonts w:cs="Times New Roman"/>
      <w:vertAlign w:val="superscript"/>
    </w:rPr>
  </w:style>
  <w:style w:type="paragraph" w:styleId="a9">
    <w:name w:val="Body Text"/>
    <w:aliases w:val="body text Знак Знак,Знак,Знак Знак,Знак Знак3,Знак1 Знак1,Основной текст Знак Знак,Основной текст Знак Знак Знак Знак Знак,Основной текст Знак Знак Знак Знак1 Знак,body text,Основной текст Знак Знак Знак Знак,SecondColumn"/>
    <w:basedOn w:val="a"/>
    <w:link w:val="aa"/>
    <w:unhideWhenUsed/>
    <w:qFormat/>
    <w:rsid w:val="006929E8"/>
    <w:pPr>
      <w:spacing w:after="120"/>
      <w:jc w:val="both"/>
    </w:pPr>
    <w:rPr>
      <w:sz w:val="24"/>
      <w:lang w:val="x-none" w:eastAsia="x-none"/>
    </w:rPr>
  </w:style>
  <w:style w:type="character" w:customStyle="1" w:styleId="aa">
    <w:name w:val="Основной текст Знак"/>
    <w:aliases w:val="body text Знак Знак Знак,Знак Знак1,Знак Знак Знак,Знак Знак3 Знак,Знак1 Знак1 Знак,Основной текст Знак Знак Знак,Основной текст Знак Знак Знак Знак Знак Знак,Основной текст Знак Знак Знак Знак1 Знак Знак,body text Знак"/>
    <w:basedOn w:val="a0"/>
    <w:link w:val="a9"/>
    <w:rsid w:val="006929E8"/>
    <w:rPr>
      <w:rFonts w:ascii="Times New Roman" w:eastAsia="Times New Roman" w:hAnsi="Times New Roman" w:cs="Times New Roman"/>
      <w:sz w:val="24"/>
      <w:szCs w:val="20"/>
      <w:lang w:val="x-none" w:eastAsia="x-none"/>
    </w:rPr>
  </w:style>
  <w:style w:type="paragraph" w:customStyle="1" w:styleId="ConsPlusNormal">
    <w:name w:val="ConsPlusNormal"/>
    <w:link w:val="ConsPlusNormal0"/>
    <w:qFormat/>
    <w:rsid w:val="006929E8"/>
    <w:pPr>
      <w:widowControl w:val="0"/>
      <w:autoSpaceDE w:val="0"/>
      <w:autoSpaceDN w:val="0"/>
      <w:adjustRightInd w:val="0"/>
      <w:spacing w:after="0" w:line="240" w:lineRule="auto"/>
      <w:ind w:firstLine="720"/>
    </w:pPr>
    <w:rPr>
      <w:rFonts w:ascii="Arial" w:eastAsia="Times New Roman" w:hAnsi="Arial" w:cs="Arial"/>
      <w:lang w:eastAsia="ru-RU"/>
    </w:rPr>
  </w:style>
  <w:style w:type="character" w:customStyle="1" w:styleId="ConsPlusNormal0">
    <w:name w:val="ConsPlusNormal Знак"/>
    <w:link w:val="ConsPlusNormal"/>
    <w:rsid w:val="006929E8"/>
    <w:rPr>
      <w:rFonts w:ascii="Arial" w:eastAsia="Times New Roman" w:hAnsi="Arial" w:cs="Arial"/>
      <w:lang w:eastAsia="ru-RU"/>
    </w:rPr>
  </w:style>
  <w:style w:type="paragraph" w:customStyle="1" w:styleId="5">
    <w:name w:val="Без интервала5"/>
    <w:rsid w:val="006929E8"/>
    <w:pPr>
      <w:spacing w:after="0" w:line="240" w:lineRule="auto"/>
    </w:pPr>
    <w:rPr>
      <w:rFonts w:ascii="Calibri" w:eastAsia="Times New Roman" w:hAnsi="Calibri" w:cs="Calibri"/>
      <w:lang w:eastAsia="ru-RU"/>
    </w:rPr>
  </w:style>
  <w:style w:type="paragraph" w:styleId="ab">
    <w:name w:val="No Spacing"/>
    <w:link w:val="ac"/>
    <w:uiPriority w:val="1"/>
    <w:qFormat/>
    <w:rsid w:val="006929E8"/>
    <w:pPr>
      <w:spacing w:after="0" w:line="240" w:lineRule="auto"/>
    </w:pPr>
    <w:rPr>
      <w:rFonts w:ascii="Calibri" w:eastAsia="Times New Roman" w:hAnsi="Calibri" w:cs="Times New Roman"/>
      <w:lang w:eastAsia="ru-RU"/>
    </w:rPr>
  </w:style>
  <w:style w:type="character" w:customStyle="1" w:styleId="ac">
    <w:name w:val="Без интервала Знак"/>
    <w:link w:val="ab"/>
    <w:uiPriority w:val="1"/>
    <w:locked/>
    <w:rsid w:val="006929E8"/>
    <w:rPr>
      <w:rFonts w:ascii="Calibri" w:eastAsia="Times New Roman" w:hAnsi="Calibri" w:cs="Times New Roman"/>
      <w:lang w:eastAsia="ru-RU"/>
    </w:rPr>
  </w:style>
  <w:style w:type="character" w:customStyle="1" w:styleId="Default0">
    <w:name w:val="Default Знак"/>
    <w:link w:val="Default"/>
    <w:locked/>
    <w:rsid w:val="006929E8"/>
    <w:rPr>
      <w:rFonts w:ascii="Times New Roman" w:eastAsia="Times New Roman" w:hAnsi="Times New Roman" w:cs="Times New Roman"/>
      <w:color w:val="000000"/>
      <w:sz w:val="24"/>
      <w:szCs w:val="24"/>
    </w:rPr>
  </w:style>
  <w:style w:type="character" w:styleId="ad">
    <w:name w:val="annotation reference"/>
    <w:rsid w:val="006929E8"/>
    <w:rPr>
      <w:sz w:val="16"/>
      <w:szCs w:val="16"/>
    </w:rPr>
  </w:style>
  <w:style w:type="paragraph" w:styleId="ae">
    <w:name w:val="annotation text"/>
    <w:basedOn w:val="a"/>
    <w:link w:val="af"/>
    <w:rsid w:val="006929E8"/>
    <w:rPr>
      <w:lang w:val="x-none"/>
    </w:rPr>
  </w:style>
  <w:style w:type="character" w:customStyle="1" w:styleId="af">
    <w:name w:val="Текст примечания Знак"/>
    <w:basedOn w:val="a0"/>
    <w:link w:val="ae"/>
    <w:rsid w:val="006929E8"/>
    <w:rPr>
      <w:rFonts w:ascii="Times New Roman" w:eastAsia="Times New Roman" w:hAnsi="Times New Roman" w:cs="Times New Roman"/>
      <w:sz w:val="20"/>
      <w:szCs w:val="20"/>
      <w:lang w:val="x-none" w:eastAsia="ru-RU"/>
    </w:rPr>
  </w:style>
  <w:style w:type="paragraph" w:customStyle="1" w:styleId="Standard">
    <w:name w:val="Standard"/>
    <w:rsid w:val="00321E60"/>
    <w:pPr>
      <w:suppressAutoHyphens/>
      <w:textAlignment w:val="baseline"/>
    </w:pPr>
    <w:rPr>
      <w:rFonts w:ascii="Calibri" w:eastAsia="Times New Roman" w:hAnsi="Calibri" w:cs="Calibri"/>
      <w:kern w:val="1"/>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2678183">
      <w:bodyDiv w:val="1"/>
      <w:marLeft w:val="0"/>
      <w:marRight w:val="0"/>
      <w:marTop w:val="0"/>
      <w:marBottom w:val="0"/>
      <w:divBdr>
        <w:top w:val="none" w:sz="0" w:space="0" w:color="auto"/>
        <w:left w:val="none" w:sz="0" w:space="0" w:color="auto"/>
        <w:bottom w:val="none" w:sz="0" w:space="0" w:color="auto"/>
        <w:right w:val="none" w:sz="0" w:space="0" w:color="auto"/>
      </w:divBdr>
    </w:div>
    <w:div w:id="290403301">
      <w:bodyDiv w:val="1"/>
      <w:marLeft w:val="0"/>
      <w:marRight w:val="0"/>
      <w:marTop w:val="0"/>
      <w:marBottom w:val="0"/>
      <w:divBdr>
        <w:top w:val="none" w:sz="0" w:space="0" w:color="auto"/>
        <w:left w:val="none" w:sz="0" w:space="0" w:color="auto"/>
        <w:bottom w:val="none" w:sz="0" w:space="0" w:color="auto"/>
        <w:right w:val="none" w:sz="0" w:space="0" w:color="auto"/>
      </w:divBdr>
    </w:div>
    <w:div w:id="303705851">
      <w:bodyDiv w:val="1"/>
      <w:marLeft w:val="0"/>
      <w:marRight w:val="0"/>
      <w:marTop w:val="0"/>
      <w:marBottom w:val="0"/>
      <w:divBdr>
        <w:top w:val="none" w:sz="0" w:space="0" w:color="auto"/>
        <w:left w:val="none" w:sz="0" w:space="0" w:color="auto"/>
        <w:bottom w:val="none" w:sz="0" w:space="0" w:color="auto"/>
        <w:right w:val="none" w:sz="0" w:space="0" w:color="auto"/>
      </w:divBdr>
    </w:div>
    <w:div w:id="1099178693">
      <w:bodyDiv w:val="1"/>
      <w:marLeft w:val="0"/>
      <w:marRight w:val="0"/>
      <w:marTop w:val="0"/>
      <w:marBottom w:val="0"/>
      <w:divBdr>
        <w:top w:val="none" w:sz="0" w:space="0" w:color="auto"/>
        <w:left w:val="none" w:sz="0" w:space="0" w:color="auto"/>
        <w:bottom w:val="none" w:sz="0" w:space="0" w:color="auto"/>
        <w:right w:val="none" w:sz="0" w:space="0" w:color="auto"/>
      </w:divBdr>
    </w:div>
    <w:div w:id="11818907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info@gorod51.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F3CEEE-18C1-47DC-A014-EDC5B17195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1082</Words>
  <Characters>6172</Characters>
  <Application>Microsoft Office Word</Application>
  <DocSecurity>0</DocSecurity>
  <Lines>51</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user-089</dc:creator>
  <cp:lastModifiedBy>Анастасия В</cp:lastModifiedBy>
  <cp:revision>2</cp:revision>
  <cp:lastPrinted>2021-08-27T12:12:00Z</cp:lastPrinted>
  <dcterms:created xsi:type="dcterms:W3CDTF">2021-11-10T15:47:00Z</dcterms:created>
  <dcterms:modified xsi:type="dcterms:W3CDTF">2021-11-10T15:47:00Z</dcterms:modified>
</cp:coreProperties>
</file>