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C4CB4" w14:textId="77777777" w:rsidR="00AC6F98" w:rsidRDefault="00AC6F98" w:rsidP="00380AA5">
      <w:pPr>
        <w:spacing w:after="0" w:line="276" w:lineRule="auto"/>
        <w:contextualSpacing/>
        <w:jc w:val="center"/>
        <w:rPr>
          <w:rFonts w:ascii="Times New Roman" w:eastAsia="Arial Unicode MS" w:hAnsi="Times New Roman" w:cs="Times New Roman"/>
          <w:b/>
          <w:sz w:val="18"/>
          <w:szCs w:val="18"/>
          <w:lang w:eastAsia="ru-RU"/>
        </w:rPr>
      </w:pPr>
    </w:p>
    <w:p w14:paraId="4E26FAC7" w14:textId="77777777" w:rsidR="00AC6F98" w:rsidRPr="00AC6F98" w:rsidRDefault="00AC6F98" w:rsidP="00AC6F9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AC6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Техническое задание на поставку оборудования </w:t>
      </w:r>
    </w:p>
    <w:p w14:paraId="486F7D3C" w14:textId="77777777" w:rsidR="00AC6F98" w:rsidRPr="00AC6F98" w:rsidRDefault="00AC6F98" w:rsidP="00AC6F98">
      <w:pPr>
        <w:spacing w:after="0" w:line="276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14:paraId="78243192" w14:textId="77777777" w:rsidR="00AC6F98" w:rsidRPr="00AC6F98" w:rsidRDefault="00AC6F98" w:rsidP="00AC6F9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C6F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 Общие сведения</w:t>
      </w:r>
    </w:p>
    <w:p w14:paraId="1F8EB8E2" w14:textId="77777777" w:rsidR="00AC6F98" w:rsidRPr="00AC6F98" w:rsidRDefault="00AC6F98" w:rsidP="00AC6F98">
      <w:pPr>
        <w:tabs>
          <w:tab w:val="left" w:pos="113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41577FE8" w14:textId="5CE74C63" w:rsidR="00AC6F98" w:rsidRPr="00AC6F98" w:rsidRDefault="00AC6F98" w:rsidP="00AC6F98">
      <w:pPr>
        <w:tabs>
          <w:tab w:val="left" w:pos="993"/>
          <w:tab w:val="left" w:pos="1134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Место поставки оборудования: Мурманска область, </w:t>
      </w:r>
      <w:r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ЗАТО г. Североморск (Заказчик в течение 10 календарных дней с даты заключения Договора предоставит Поставщику конкретный адрес поставки).</w:t>
      </w: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  </w:t>
      </w:r>
    </w:p>
    <w:p w14:paraId="54D2BDE6" w14:textId="77777777" w:rsidR="00AC6F98" w:rsidRPr="00AC6F98" w:rsidRDefault="00AC6F98" w:rsidP="00AC6F98">
      <w:pPr>
        <w:tabs>
          <w:tab w:val="left" w:pos="993"/>
          <w:tab w:val="left" w:pos="1134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</w:p>
    <w:p w14:paraId="33CBF97F" w14:textId="77777777" w:rsidR="00AC6F98" w:rsidRPr="00AC6F98" w:rsidRDefault="00AC6F98" w:rsidP="00AC6F98">
      <w:pPr>
        <w:numPr>
          <w:ilvl w:val="0"/>
          <w:numId w:val="35"/>
        </w:numPr>
        <w:tabs>
          <w:tab w:val="left" w:pos="426"/>
          <w:tab w:val="left" w:pos="1134"/>
        </w:tabs>
        <w:spacing w:after="0" w:line="276" w:lineRule="auto"/>
        <w:ind w:firstLine="709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>Срок поставки товара</w:t>
      </w:r>
    </w:p>
    <w:p w14:paraId="332F47EB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</w:p>
    <w:p w14:paraId="37E6C07D" w14:textId="7CF8A0D1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  <w:t xml:space="preserve">Поставщик обязан поставить оборудование с даты заключения договора и не позднее </w:t>
      </w:r>
      <w:r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  <w:t>1</w:t>
      </w:r>
      <w:r w:rsidRPr="00AC6F98"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  <w:t xml:space="preserve"> июня 2023 года.</w:t>
      </w:r>
    </w:p>
    <w:p w14:paraId="2A734524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</w:pPr>
    </w:p>
    <w:p w14:paraId="233045BB" w14:textId="77777777" w:rsidR="00AC6F98" w:rsidRPr="00AC6F98" w:rsidRDefault="00AC6F98" w:rsidP="00AC6F98">
      <w:pPr>
        <w:numPr>
          <w:ilvl w:val="0"/>
          <w:numId w:val="35"/>
        </w:numPr>
        <w:tabs>
          <w:tab w:val="left" w:pos="284"/>
          <w:tab w:val="left" w:pos="1276"/>
        </w:tabs>
        <w:spacing w:after="0" w:line="276" w:lineRule="auto"/>
        <w:ind w:firstLine="709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>Обязанности Поставщика по договору</w:t>
      </w:r>
    </w:p>
    <w:p w14:paraId="0DEFCDA2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43B08A41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3.1.</w:t>
      </w: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Поставщик обязан:</w:t>
      </w:r>
    </w:p>
    <w:p w14:paraId="66B4C79D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3.1.1.</w:t>
      </w: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 xml:space="preserve"> Поставщик должен поставить товар в соответствии с настоящим Техническим заданием. </w:t>
      </w:r>
    </w:p>
    <w:p w14:paraId="405AB05F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3.1.2.</w:t>
      </w: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Поставщик должен обеспечить поставку материалов, комплектующих изделий, игрового оборудования, проверочных устройств и запасных частей (согласно Технического паспорта), указанных в настоящем Техническом задании, а также необходимую техническую документацию.</w:t>
      </w:r>
    </w:p>
    <w:p w14:paraId="722CFA49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3.1.3.</w:t>
      </w: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Передать Заказчику всю информацию, касающуюся эксплуатации и использования объекта (эксплуатационную документацию).</w:t>
      </w:r>
    </w:p>
    <w:p w14:paraId="428AB130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3.1.4.</w:t>
      </w: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Обеспечить качество поставленного оборудования в рамках гарантийного срока по Договору.</w:t>
      </w:r>
    </w:p>
    <w:p w14:paraId="5DBC6337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3.1.5.</w:t>
      </w: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Иметь и передать Заказчику сертификаты соответствия, технические паспорта (или паспорта качества, или иные необходимые документы) на все поставляемые материалы, удостоверяющие их происхождение, качество и сроки годности.</w:t>
      </w:r>
    </w:p>
    <w:p w14:paraId="1F371A96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3.1.6.</w:t>
      </w: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При поставке товара должна строго соблюдаться техника безопасности. На территории разгрузки товара Поставщик обязан поставить товар с соблюдением норм пожарной и электробезопасности, охраны труда, охраны окружающей среды, правил эксплуатации электроустановок потребителей.</w:t>
      </w:r>
    </w:p>
    <w:p w14:paraId="2003ABA9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3.1.7.</w:t>
      </w: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Товар принадлежит Поставщику на праве собственности и свободен от прав и притязаний третьих лиц.</w:t>
      </w:r>
    </w:p>
    <w:p w14:paraId="47DD2A97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3.1.8.</w:t>
      </w: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Поставщик гарантирует высокое качество поставки товара в соответствии с Договором и настоящим Техническим заданием.</w:t>
      </w:r>
    </w:p>
    <w:p w14:paraId="0AB7C58A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3.1.9.</w:t>
      </w: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Поставка оказывается в соответствии с требованиями действующего законодательства Российской Федерации.</w:t>
      </w:r>
    </w:p>
    <w:p w14:paraId="4721FB13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7DA9EDBA" w14:textId="77777777" w:rsidR="00AC6F98" w:rsidRPr="00AC6F98" w:rsidRDefault="00AC6F98" w:rsidP="00AC6F98">
      <w:pPr>
        <w:numPr>
          <w:ilvl w:val="0"/>
          <w:numId w:val="35"/>
        </w:num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b/>
          <w:bCs/>
          <w:sz w:val="24"/>
          <w:szCs w:val="24"/>
          <w:lang w:eastAsia="ru-RU"/>
        </w:rPr>
        <w:t xml:space="preserve">Требования к приёмке </w:t>
      </w:r>
    </w:p>
    <w:p w14:paraId="7B11F300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left="709"/>
        <w:rPr>
          <w:rFonts w:ascii="Times New Roman" w:eastAsia="Arial Unicode MS" w:hAnsi="Times New Roman" w:cs="Arial Unicode MS"/>
          <w:b/>
          <w:bCs/>
          <w:sz w:val="24"/>
          <w:szCs w:val="24"/>
          <w:lang w:eastAsia="ru-RU"/>
        </w:rPr>
      </w:pPr>
    </w:p>
    <w:p w14:paraId="7AA43FB5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4.1.</w:t>
      </w: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ab/>
        <w:t>Поставщик своими силами и за счет собственных средств производит доставку товара, погрузо-разгрузочные работы, включая работы с применением грузоподъемных средств.</w:t>
      </w:r>
    </w:p>
    <w:p w14:paraId="0A2CF493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lastRenderedPageBreak/>
        <w:t>В стоимость товара включены все затраты, издержки и иные расходы, включая налоги, сборы и другие обязательные платежи, погрузо-разгрузочные работы, транспортные расходы.</w:t>
      </w:r>
    </w:p>
    <w:p w14:paraId="79AF5B94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4.2.</w:t>
      </w: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ab/>
        <w:t>Поставка товара осуществляется силами и средствами Поставщика, с предоставлением документов, удостоверяющих качество товара: сертификатов соответствия, технических паспортов производителя товара на русском языке, копию санитарно-эпидемиологического заключения на товар (при его наличии в соответствии с требованиями законодательства Российской Федерации), для подтверждения соответствия поставляемого товара характеристикам, с указанием:</w:t>
      </w:r>
    </w:p>
    <w:p w14:paraId="57593519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- наименование товара и производитель поставляемых товаров, должны соответствовать наименованию товара и его производителю, указанным в представляемых при поставке товара документах;</w:t>
      </w:r>
    </w:p>
    <w:p w14:paraId="1456F57F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- отсутствующий в заявке Заказчика товар Поставщиком не поставляется, Заказчиком не принимается и не оплачивается;</w:t>
      </w:r>
    </w:p>
    <w:p w14:paraId="6714D4D0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ab/>
        <w:t>- упаковка не должна быть нарушена.</w:t>
      </w:r>
    </w:p>
    <w:p w14:paraId="25351AF0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4.3.</w:t>
      </w: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ab/>
        <w:t>Приемка товара по количеству и внешнему виду производится в момент получения его по адресу, предоставленного Заказчиком. Передача товара Заказчику осуществляется по товарной накладной (форма ТОРГ-12) или универсальному передаточному документу.</w:t>
      </w:r>
    </w:p>
    <w:p w14:paraId="015727D5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При этом подписание Заказчиком товарной накладной или универсального передаточного документа свидетельствует только о принятии указанного количества товара и не означает приемку товара по качеству, ассортименту и комплектности. </w:t>
      </w:r>
    </w:p>
    <w:p w14:paraId="079FC42A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4.4.</w:t>
      </w: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ab/>
        <w:t xml:space="preserve">Поставка товара сопровождается следующими документами: </w:t>
      </w:r>
    </w:p>
    <w:p w14:paraId="17353210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- сертификаты соответствия; </w:t>
      </w:r>
    </w:p>
    <w:p w14:paraId="6ECE54A2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- технические паспорта производителя товара на русском языке; </w:t>
      </w:r>
    </w:p>
    <w:p w14:paraId="7C91B19D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- копия санитарно-эпидемиологического заключения на товар (при его наличии в соответствии с требованиями законодательства Российской Федерации); </w:t>
      </w:r>
    </w:p>
    <w:p w14:paraId="7C57C5B3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- товарная накладная (форма ТОРГ-12) или универсальный передаточный документ в 2-х экз.; </w:t>
      </w:r>
    </w:p>
    <w:p w14:paraId="4E4852FF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- документами, поименованными в договоре. </w:t>
      </w:r>
    </w:p>
    <w:p w14:paraId="47A4DAED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1A6F8B38" w14:textId="77777777" w:rsidR="00AC6F98" w:rsidRPr="00AC6F98" w:rsidRDefault="00AC6F98" w:rsidP="00AC6F98">
      <w:pPr>
        <w:numPr>
          <w:ilvl w:val="0"/>
          <w:numId w:val="35"/>
        </w:numPr>
        <w:tabs>
          <w:tab w:val="left" w:pos="426"/>
        </w:tabs>
        <w:spacing w:after="0" w:line="276" w:lineRule="auto"/>
        <w:ind w:firstLine="709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 xml:space="preserve">Требования к качеству поставляемых материалов (товара) </w:t>
      </w:r>
    </w:p>
    <w:p w14:paraId="443CA402" w14:textId="77777777" w:rsidR="00AC6F98" w:rsidRPr="00AC6F98" w:rsidRDefault="00AC6F98" w:rsidP="00AC6F98">
      <w:pPr>
        <w:tabs>
          <w:tab w:val="left" w:pos="426"/>
        </w:tabs>
        <w:spacing w:after="0" w:line="276" w:lineRule="auto"/>
        <w:ind w:firstLine="709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>и оборудованию</w:t>
      </w:r>
    </w:p>
    <w:p w14:paraId="656CB133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14:paraId="15D6CE84" w14:textId="77777777" w:rsidR="00AC6F98" w:rsidRPr="00AC6F98" w:rsidRDefault="00AC6F98" w:rsidP="00AC6F98">
      <w:pPr>
        <w:numPr>
          <w:ilvl w:val="1"/>
          <w:numId w:val="35"/>
        </w:numP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</w:t>
      </w: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Поставщик должен поставить товар, которое конкретно указано в соответствующих таблицах настоящего Технического задании, которое необходимо для обеспечения нормального функционирования создаваемых площадок.  В случае если Заказчик отклонил использование материалов из-за их несоответствия стандартам качества или ранее одобренных образцам, Поставщик обязан за свой счет и своими силами произвести их замену.</w:t>
      </w:r>
    </w:p>
    <w:p w14:paraId="6CBD6163" w14:textId="77777777" w:rsidR="00AC6F98" w:rsidRPr="00AC6F98" w:rsidRDefault="00AC6F98" w:rsidP="00AC6F98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При применении материалов, не соответствующих указанным нормам и требованиям, Заказчик оставляет за собой право предъявить претензию к Поставщику с наложением штрафных санкций при исполнении договора. </w:t>
      </w:r>
    </w:p>
    <w:p w14:paraId="384DFF16" w14:textId="77777777" w:rsidR="00AC6F98" w:rsidRPr="00AC6F98" w:rsidRDefault="00AC6F98" w:rsidP="00AC6F98">
      <w:pPr>
        <w:numPr>
          <w:ilvl w:val="1"/>
          <w:numId w:val="35"/>
        </w:numP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 Товар, их качество и комплектация должны соответствовать: </w:t>
      </w:r>
    </w:p>
    <w:p w14:paraId="233FCD07" w14:textId="77777777" w:rsidR="00AC6F98" w:rsidRPr="00AC6F98" w:rsidRDefault="00AC6F98" w:rsidP="00AC6F98">
      <w:pPr>
        <w:numPr>
          <w:ilvl w:val="0"/>
          <w:numId w:val="32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 Федеральному закону от 21 декабря 1994 № 69-ФЗ «О пожарной безопасности»;</w:t>
      </w:r>
    </w:p>
    <w:p w14:paraId="61A95DCF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lastRenderedPageBreak/>
        <w:t>Федеральному закону от 22 июля 2008 № 123-ФЗ «Технический регламент о требованиях пожарной безопасности»;</w:t>
      </w:r>
    </w:p>
    <w:p w14:paraId="3980A6FD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ТР ЕАЭС 042/2017 Технический регламент Евразийского Экономического Союза «О безопасности оборудования для детских игровых площадок». Действует с 17 ноября 2018 года на территории стран, членов Евразийского экономического союза (Россия, Беларусь, Армения, Казахстан и Киргизия).</w:t>
      </w:r>
    </w:p>
    <w:p w14:paraId="17931B1E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58726-2019 «Покрытия полимерные резиновые плиточные. Технические условия». Дата введения в действие 01.09.2020 года.</w:t>
      </w:r>
    </w:p>
    <w:p w14:paraId="01841443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2789-73 «Шероховатость поверхности. Параметры и характеристики». Дата введения в действие 01.01.1975.</w:t>
      </w:r>
    </w:p>
    <w:p w14:paraId="4309F0F5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12.1.007-76 «Система стандартов безопасности труда. Вредные вещества. Классификация и общие требования безопасности». Дата введения в действие 01.01.1977.</w:t>
      </w:r>
    </w:p>
    <w:p w14:paraId="6F6DBDB2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20014-83 «Резины пористые. Методы определения сопротивления сжатию». Дата введения в действие 01.01.1985.</w:t>
      </w:r>
    </w:p>
    <w:p w14:paraId="60134109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8407-89 «Сырье вторичное резиновое. Покрышки и камеры шин. Технические условия». Дата введения в действие 01.01.1991.</w:t>
      </w:r>
    </w:p>
    <w:p w14:paraId="5DB2DB59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52167-2012 «Оборудование и покрытия детских игровых площадок. Безопасность конструкции и методы испытаний качелей. Общие требования». Дата введения в действие 01.01.2013.</w:t>
      </w:r>
    </w:p>
    <w:p w14:paraId="3195C072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52168-2012 «Оборудование и покрытия детских игровых площадок. Безопасность конструкции и методы испытаний горок. Общие требования».  Дата введения в действие 01.01.2013.</w:t>
      </w:r>
    </w:p>
    <w:p w14:paraId="5904AA75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52169-2012 «Оборудование и покрытия детских игровых площадок. Безопасность конструкции и методы испытаний. Общие требования». Дата введения в действие 01.07.2013.</w:t>
      </w:r>
    </w:p>
    <w:p w14:paraId="230C2A90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52301-2013 «Оборудование и покрытия детских игровых площадок. Безопасность при эксплуатации. Общие требования». Дата введения в действие 01.01.2014.</w:t>
      </w:r>
    </w:p>
    <w:p w14:paraId="24C9AAE9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2.601-2019 «Единая система конструкторской документации (ЕСКД). Эксплуатационные документы (с Поправкой)». Дата введения в действие 01.02.2020.</w:t>
      </w:r>
    </w:p>
    <w:p w14:paraId="67AE62E4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ГОСТ Р ЕН 1177-2013 «Покрытия игровых площадок </w:t>
      </w:r>
      <w:proofErr w:type="spellStart"/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ударопоглощающие</w:t>
      </w:r>
      <w:proofErr w:type="spellEnd"/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. Определение критической высоты падения». Дата введения в действие 01.01.2014.</w:t>
      </w:r>
    </w:p>
    <w:p w14:paraId="2814B226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требованиям иных нормативных документов, а также требованиям действующего законодательства Российской Федерации, что должно подтверждаться наличием у Поставщика соответствующих документов (сертификаты качества, сертификаты соответствия, санитарно-эпидемиологические заключения). Материалы, не подлежащие сертификации, должны иметь декларацию о соответствии, при наличии такого требования в законодательстве РФ. </w:t>
      </w:r>
    </w:p>
    <w:p w14:paraId="3D03362B" w14:textId="77777777" w:rsidR="00AC6F98" w:rsidRPr="00AC6F98" w:rsidRDefault="00AC6F98" w:rsidP="00AC6F98">
      <w:pPr>
        <w:numPr>
          <w:ilvl w:val="1"/>
          <w:numId w:val="35"/>
        </w:numP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В паспорте оборудования для детских площадок согласно ТР ЕАЭС 042/2017 должен содержать следующую информацию: </w:t>
      </w:r>
    </w:p>
    <w:p w14:paraId="3F41EBB5" w14:textId="77777777" w:rsidR="00AC6F98" w:rsidRPr="00AC6F98" w:rsidRDefault="00AC6F98" w:rsidP="00AC6F98">
      <w:pPr>
        <w:numPr>
          <w:ilvl w:val="0"/>
          <w:numId w:val="3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основные сведения об оборудовании (наименование и место нахождения (адрес) изготовителя (уполномоченного изготовителем лица), обозначение документа, в соответствии с которым произведено оборудование);</w:t>
      </w:r>
    </w:p>
    <w:p w14:paraId="5EFC61A8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основные технические данные оборудования;</w:t>
      </w:r>
    </w:p>
    <w:p w14:paraId="133B613F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комплектность оборудования;</w:t>
      </w:r>
    </w:p>
    <w:p w14:paraId="680E60FC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приемке оборудования;</w:t>
      </w:r>
    </w:p>
    <w:p w14:paraId="0AAB9F1B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lastRenderedPageBreak/>
        <w:t xml:space="preserve"> сведения об упаковке оборудования;</w:t>
      </w:r>
    </w:p>
    <w:p w14:paraId="75039670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гарантийные обязательства изготовителя оборудования;</w:t>
      </w:r>
    </w:p>
    <w:p w14:paraId="25AF3968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хранении оборудования;</w:t>
      </w:r>
    </w:p>
    <w:p w14:paraId="4E3A01DA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перевозке оборудования;</w:t>
      </w:r>
    </w:p>
    <w:p w14:paraId="2265F571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консервации и расконсервации оборудования при эксплуатации;</w:t>
      </w:r>
    </w:p>
    <w:p w14:paraId="3C85C372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рекомендуемый тип покрытия;</w:t>
      </w:r>
    </w:p>
    <w:p w14:paraId="72A7CC9F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об учете неисправностей оборудования при эксплуатации;</w:t>
      </w:r>
    </w:p>
    <w:p w14:paraId="2A61D24B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об учете технического обслуживания оборудования;</w:t>
      </w:r>
    </w:p>
    <w:p w14:paraId="05CD5BB2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ремонте, включая перечень деталей и частей оборудования, которые подвержены большим нагрузкам в процессе эксплуатации оборудования, а также срок и случаи их замены;</w:t>
      </w:r>
    </w:p>
    <w:p w14:paraId="324363FA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инструкция по монтажу оборудования;</w:t>
      </w:r>
    </w:p>
    <w:p w14:paraId="5E5F3D05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правила безопасной эксплуатации оборудования;</w:t>
      </w:r>
    </w:p>
    <w:p w14:paraId="06B4C26F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инструкция по осмотру и проверке оборудования перед началом эксплуатации;</w:t>
      </w:r>
    </w:p>
    <w:p w14:paraId="5F93D917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инструкция по осмотру, обслуживанию и ремонту оборудования;</w:t>
      </w:r>
    </w:p>
    <w:p w14:paraId="45FC2D1C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об утилизации оборудования;</w:t>
      </w:r>
    </w:p>
    <w:p w14:paraId="765B5845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месяц и год производства оборудования;</w:t>
      </w:r>
    </w:p>
    <w:p w14:paraId="29564BC0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возрастных группах (включая ограничения по весу и росту);</w:t>
      </w:r>
    </w:p>
    <w:p w14:paraId="6EA4C1D0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назначенный срок службы;</w:t>
      </w:r>
    </w:p>
    <w:p w14:paraId="41AC4A30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особые отметки (при необходимости);</w:t>
      </w:r>
    </w:p>
    <w:p w14:paraId="09A6F692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фото или графический рисунок (при необходимости цветные) оборудования; </w:t>
      </w:r>
    </w:p>
    <w:p w14:paraId="654DFE6D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чертеж общего вида оборудования с указанием основных размеров; </w:t>
      </w:r>
    </w:p>
    <w:p w14:paraId="7C268F0F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схема сборки оборудования; </w:t>
      </w:r>
    </w:p>
    <w:p w14:paraId="6E4B2F21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схема (план) зоны падения.</w:t>
      </w:r>
    </w:p>
    <w:p w14:paraId="555BE86B" w14:textId="77777777" w:rsidR="00AC6F98" w:rsidRPr="00AC6F98" w:rsidRDefault="00AC6F98" w:rsidP="00AC6F98">
      <w:pPr>
        <w:tabs>
          <w:tab w:val="left" w:pos="851"/>
          <w:tab w:val="left" w:pos="993"/>
        </w:tabs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Иные требования, установленные нормами действующего законодательства.</w:t>
      </w:r>
    </w:p>
    <w:p w14:paraId="41F02C35" w14:textId="77777777" w:rsidR="00AC6F98" w:rsidRPr="00AC6F98" w:rsidRDefault="00AC6F98" w:rsidP="00AC6F98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Паспорт оформляется на русском языке и при наличии соответствующих требований в законодательстве государства-члена на государственном (государственных) языке (языках) государства-члена, на территории которого реализуется оборудование.</w:t>
      </w:r>
    </w:p>
    <w:p w14:paraId="35DCD734" w14:textId="77777777" w:rsidR="00AC6F98" w:rsidRPr="00AC6F98" w:rsidRDefault="00AC6F98" w:rsidP="00AC6F98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Каждый папорт должен быть сшит, пронумерован, скреплен печатью. </w:t>
      </w:r>
    </w:p>
    <w:p w14:paraId="7438B995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14:paraId="3F348536" w14:textId="77777777" w:rsidR="00AC6F98" w:rsidRPr="00AC6F98" w:rsidRDefault="00AC6F98" w:rsidP="00AC6F98">
      <w:pPr>
        <w:numPr>
          <w:ilvl w:val="0"/>
          <w:numId w:val="35"/>
        </w:numPr>
        <w:spacing w:after="0" w:line="276" w:lineRule="auto"/>
        <w:ind w:firstLine="709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>Требования к безопасности игрового оборудования</w:t>
      </w:r>
    </w:p>
    <w:p w14:paraId="5CE73AAA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2DC261A1" w14:textId="77777777" w:rsidR="00AC6F98" w:rsidRPr="00AC6F98" w:rsidRDefault="00AC6F98" w:rsidP="00AC6F98">
      <w:pPr>
        <w:numPr>
          <w:ilvl w:val="1"/>
          <w:numId w:val="35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Поставщик при поставке игрового оборудования, конструкций и материалов должен соблюдать требования ТР ЕАЭС 0422017 «Технический регламент Евразийского экономического союза «О безопасности оборудования для детских игровых площадок» и обеспечить:</w:t>
      </w:r>
    </w:p>
    <w:p w14:paraId="1528171C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прочность и устойчивость игрового оборудования с учетом климатических и погодных условий;</w:t>
      </w:r>
    </w:p>
    <w:p w14:paraId="3E0B5ACC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состав материалов, из которых произведено игровое оборудование, не вызывающий термических ожогов при контакте с кожей пользователя;</w:t>
      </w:r>
    </w:p>
    <w:p w14:paraId="54A724D7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состав материалов, из которых произведено игровое оборудование, поддающийся утилизации без токсического риска для окружающей среды;</w:t>
      </w:r>
    </w:p>
    <w:p w14:paraId="2B3D390E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lastRenderedPageBreak/>
        <w:t xml:space="preserve">изготовление деревянных элементов из нерасщепляющейся древесины, не имеющей на поверхности дефектов обработки (например, заусенцев, </w:t>
      </w:r>
      <w:proofErr w:type="spellStart"/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задиров</w:t>
      </w:r>
      <w:proofErr w:type="spellEnd"/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, </w:t>
      </w:r>
      <w:proofErr w:type="spellStart"/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отщепов</w:t>
      </w:r>
      <w:proofErr w:type="spellEnd"/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, сколов);</w:t>
      </w:r>
    </w:p>
    <w:p w14:paraId="66C2859B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не допущения шероховатых поверхностей, способных нанести травму.</w:t>
      </w:r>
    </w:p>
    <w:p w14:paraId="4F8C7C00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отсутствие в пределах любой досягаемой части оборудования выступающих элементов (проволока, концы тросов или детали с острыми концами и кромками);</w:t>
      </w:r>
    </w:p>
    <w:p w14:paraId="5B7DED08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скругление открытых углов, кромок и краев, а также выступающих более 8 мм элементов конструкции любой доступной части оборудования;</w:t>
      </w:r>
    </w:p>
    <w:p w14:paraId="08FB2E5E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гладкость сварных швов;</w:t>
      </w:r>
    </w:p>
    <w:p w14:paraId="272E7330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постоянное закрытие выступающих концов болтов в пределах любой доступной части оборудования;</w:t>
      </w:r>
    </w:p>
    <w:p w14:paraId="3C05C444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не возможность образовывать подвижными и/или неподвижными элементами оборудования сдавливающих или режущих поверхностей;</w:t>
      </w:r>
    </w:p>
    <w:p w14:paraId="444737A6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не возможность создавать подвижными и/или неподвижными элементами оборудования застреваний тела, частей тела или одежды пользователя;</w:t>
      </w:r>
    </w:p>
    <w:p w14:paraId="7B2EB810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исключения застревания пальцев:</w:t>
      </w:r>
    </w:p>
    <w:p w14:paraId="4A583912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в зазорах, когда тело пользователя находится в движении; </w:t>
      </w:r>
    </w:p>
    <w:p w14:paraId="359239BD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трубах с открытыми концами;</w:t>
      </w:r>
    </w:p>
    <w:p w14:paraId="45BDC51A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переменных зазорах (за исключением цепей).</w:t>
      </w:r>
    </w:p>
    <w:p w14:paraId="1C3F4E30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не возможность снятия крышки оборудования без использования инструмента;</w:t>
      </w:r>
    </w:p>
    <w:p w14:paraId="43A755D0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отсутствие препятствий, неожиданных для пользователя со стороны   пространства внутри оборудования, на оборудовании или вокруг оборудования, которое может быть занято пользователем, из-за которых он может получить травму, если ударяется о них;</w:t>
      </w:r>
    </w:p>
    <w:p w14:paraId="0593E641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конструкцией защитного ограждения исключения возможности для детей стоять и сидеть на нем;</w:t>
      </w:r>
    </w:p>
    <w:p w14:paraId="15F50F5A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конструкцией оборудования прочность, устойчивость, жесткость и пространственной неизменяемости;</w:t>
      </w:r>
    </w:p>
    <w:p w14:paraId="755AAAF6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защиту соединения элементов конструкции таким образом, чтобы они не могли самостоятельно разъединиться, если только они специально не выполнены с такой целью;</w:t>
      </w:r>
    </w:p>
    <w:p w14:paraId="325D9335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защиту соединения таким образом, чтобы их невозможно было разъединить без использования инструмента;</w:t>
      </w:r>
    </w:p>
    <w:p w14:paraId="4AE52B33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proofErr w:type="spellStart"/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съемность</w:t>
      </w:r>
      <w:proofErr w:type="spellEnd"/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изнашивающихся деталей конструкции или такие детали, замена которых предусмотрена в течение срока службы оборудования, например, подшипники;        </w:t>
      </w:r>
    </w:p>
    <w:p w14:paraId="54B7204A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защиту съемных деталей от несанкционированного доступа и не требующих ухода; </w:t>
      </w:r>
    </w:p>
    <w:p w14:paraId="105E8BC8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чистоту и качество выступающих смазочных материалов, которые не будут загрязнять оборудование или оказывать влияние на его безопасное использование;</w:t>
      </w:r>
    </w:p>
    <w:p w14:paraId="1625236B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защиту элементов оборудования из металла от коррозии или изготовление из коррозионностойких материалов;</w:t>
      </w:r>
    </w:p>
    <w:p w14:paraId="29CC7658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защитное ограждение, кроме входа, которое полностью окружит платформу;</w:t>
      </w:r>
    </w:p>
    <w:p w14:paraId="23E4E9D5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конструкции фундаментов сконструировать таким образом, чтобы из-за них не возникала никакая опасность (возможность споткнуться, удариться), обеспечить гарантию, что фундаменты не будут открыты для воздействия эрозии;</w:t>
      </w:r>
    </w:p>
    <w:p w14:paraId="1FEB5E62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lastRenderedPageBreak/>
        <w:t>закрытие соответствующим способом всех элементов оборудования, которые могут быть сняты, все полостей и отверстий, которые имеются в поверхности, так чтобы была обеспечена непрерывность игровой поверхности;</w:t>
      </w:r>
    </w:p>
    <w:p w14:paraId="23908C73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установку подстраховки оборудования, чтобы взрослые имели доступ для помощи детям, находящимся внутри оборудования;</w:t>
      </w:r>
    </w:p>
    <w:p w14:paraId="7B68F01D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установку предохраняющих перил или барьеров в игровой зоне, находящихся на высоте, для защиты детей от падения;</w:t>
      </w:r>
    </w:p>
    <w:p w14:paraId="03D08EA9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исключить размеры отверстий, тоннелей, решеток, сеток, не представляющих собой опасность для застревания пальцев рук, ног, тела, головы ребенка;</w:t>
      </w:r>
    </w:p>
    <w:p w14:paraId="72FDA243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выполнение работ по установке оборудования в соответствии с нормами, правилами, стандартами, техническими регламентами, действующими на территории Российской Федерации и обеспечивающими безопасную для жизни и здоровья людей эксплуатацию возведенного объекта.</w:t>
      </w:r>
    </w:p>
    <w:p w14:paraId="0746DF60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оборудование и (или) покрытие должны быть произведены таким образом, чтобы при применении по назначению они не представляли опасности для жизни и здоровья пользователей.</w:t>
      </w:r>
    </w:p>
    <w:p w14:paraId="44F4233E" w14:textId="77777777" w:rsidR="00AC6F98" w:rsidRPr="00AC6F98" w:rsidRDefault="00AC6F98" w:rsidP="00AC6F98">
      <w:pPr>
        <w:numPr>
          <w:ilvl w:val="1"/>
          <w:numId w:val="3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Поставляемый товар должен соответствовать показателям безопасности и надежности, заявленным производителем, в котором она будет использоваться и обеспечивать непрерывную, безопасную, бесперебойную работу.</w:t>
      </w:r>
    </w:p>
    <w:p w14:paraId="64F8D24B" w14:textId="77777777" w:rsidR="00AC6F98" w:rsidRPr="00AC6F98" w:rsidRDefault="00AC6F98" w:rsidP="00AC6F98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Товар должен поставляться в упаковке (таре), обеспечивающей защиту товара от его повреждения или порчи во время транспортировки и хранения. Упаковка (тара) товара должна отвечать требованиям безопасности жизни и здоровья и охраны окружающей среды (санитарным нормам и правилам, государственным стандартам), иметь необходимые маркировки, наклейки, пломбы, а также давать возможность определить количество содержащегося в ней товара (опись, упаковочные ярлыки или листы).</w:t>
      </w:r>
    </w:p>
    <w:p w14:paraId="38A8801B" w14:textId="77777777" w:rsidR="00AC6F98" w:rsidRPr="00AC6F98" w:rsidRDefault="00AC6F98" w:rsidP="00AC6F98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Риск случайной гибели или случайного повреждения поставленных товаров до приёмки товара Заказчиком несет Поставщик.</w:t>
      </w:r>
    </w:p>
    <w:p w14:paraId="33476520" w14:textId="77777777" w:rsidR="00AC6F98" w:rsidRPr="00AC6F98" w:rsidRDefault="00AC6F98" w:rsidP="00AC6F98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Поставщик своими силами и за счет собственных средств производит: возмещение морального и материального вреда и ущерба, причиненного третьим лицам.</w:t>
      </w:r>
    </w:p>
    <w:p w14:paraId="54FF43E1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</w:t>
      </w:r>
    </w:p>
    <w:p w14:paraId="5FDC04F9" w14:textId="7E77E82C" w:rsidR="00AC6F98" w:rsidRDefault="00AC6F98" w:rsidP="00AC6F98">
      <w:pPr>
        <w:numPr>
          <w:ilvl w:val="0"/>
          <w:numId w:val="35"/>
        </w:numPr>
        <w:spacing w:after="0" w:line="276" w:lineRule="auto"/>
        <w:ind w:firstLine="709"/>
        <w:contextualSpacing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>Гарантия</w:t>
      </w:r>
    </w:p>
    <w:p w14:paraId="5912E940" w14:textId="77777777" w:rsidR="00AC6F98" w:rsidRPr="00AC6F98" w:rsidRDefault="00AC6F98" w:rsidP="00AC6F98">
      <w:pPr>
        <w:spacing w:after="0" w:line="276" w:lineRule="auto"/>
        <w:ind w:left="1429"/>
        <w:contextualSpacing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</w:p>
    <w:p w14:paraId="16B7B66D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Товар должен быть новым, качественным. Поставляемые товары не должны быть восстановленными и иметь дефекты изготовления. Не допускается поставка товара бывшего в употреблении, с консервации, восстановленного, выставочных образцов.  </w:t>
      </w:r>
    </w:p>
    <w:p w14:paraId="20DE31A4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Упаковка и маркировка товара должна содержать все признаки оригинальности, установленные производителями продукции (ГОСТ 34757-2021. Межгосударственный стандарт. Упаковка. Маркировка, указывающая на способ обращения с грузами). Голограммы, защитные пломбы, марки, содержащие все элементы от подделок; корпус продукции не должен иметь потертостей, царапин, сколов и следов вскрытия, серийный номер на товаре и на упаковке должны совпадать.</w:t>
      </w:r>
    </w:p>
    <w:p w14:paraId="07232358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Если производителем (производителями) товара предусмотрена для него специальная упаковка (тара), отличная от указанной в договоре, то товар должен поставляться в упаковке (таре) производителя, если она обеспечивает защиту товара от повреждения или порчи во время транспортировки и хранения. При передаче товара в </w:t>
      </w: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упаковке (таре), не обеспечивающей возможность его хранения, Заказчик вправе отказаться от его принятия. Если товар поставляется в многооборотной таре, то возврат многооборотной тары и средств пакетирования, в которых поступил товар, организуется Поставщиком самостоятельно и за свой счёт.</w:t>
      </w:r>
    </w:p>
    <w:p w14:paraId="6A0F9460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Поставщик гарантирует качество и безопасность поставляемого товара в соответствии с действующими стандартами, утвержденными на соответствующий вид товара и наличием сертификатов, обязательных для товара, оформленных в соответствии с российскими стандартами. </w:t>
      </w:r>
    </w:p>
    <w:p w14:paraId="72BC038F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В случае обнаружения некачественного товара (выявления его несоответствия надлежащему качеству или его дефекта, не позволяющему использовать товар по своему предназначению), последний должен быть изменен Поставщиком на товар, соответствующий требованиям, изложенным в настоящем Техническом задании.</w:t>
      </w:r>
    </w:p>
    <w:p w14:paraId="31E1793D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Поставщик обязуется заменить некачественный товар, признанный таковым в установленном порядке и осуществить поставку недостающего товара, в кратчайшие сроки, но в срок не превышающий 21 (двадцать один) календарный день с даты уведомления Поставщика о неисправности товара.</w:t>
      </w:r>
    </w:p>
    <w:p w14:paraId="31F4EF67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При наличии у представителя Заказчика претензий по количеству и маркам товара, либо при обнаружении дефектов тары (упаковки) представитель Заказчика вправе отказаться от приемки товара, а Поставщик обязан соответственно допоставить или заменить товар в течение 14 (четырнадцать) рабочих дней с момента предъявления соответствующего требования Заказчиком.</w:t>
      </w:r>
    </w:p>
    <w:p w14:paraId="1C911EE2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До момента подписания акта сдачи-приемки товара все риски по утрате, порче товара несет Поставщик.</w:t>
      </w:r>
    </w:p>
    <w:p w14:paraId="065A7D20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Право собственности на товар переходит Заказчику с момента подписания акта сдачи-приемки товара по всему объему товара.</w:t>
      </w:r>
    </w:p>
    <w:p w14:paraId="587EF0DE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 целях определения соответствия предложенного товара требованиям, изложенным в спецификации, Заказчик вправе привлекать независимых экспертов, выбор которых осуществляется в соответствии с законодательством Российской Федерации. </w:t>
      </w:r>
    </w:p>
    <w:p w14:paraId="18EB4FFD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При необходимости проведения экспертизы Заказчик имеет право продлить срок проверки товара. </w:t>
      </w:r>
    </w:p>
    <w:p w14:paraId="16686080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Поставщик предоставляет Сертификаты соответствия на поставляемый товар с указанием фирмы – изготовителя, оформленные в соответствии с законодательством РФ (Федеральный закон от 27 декабря 2002 г. № 184-ФЗ «О техническом регулировании»). </w:t>
      </w:r>
    </w:p>
    <w:p w14:paraId="3D4ABBD5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 случае несоответствия поставляемого товара Сертификатам соответствия: </w:t>
      </w:r>
    </w:p>
    <w:p w14:paraId="7714B018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- все необходимые процедуры и оформление документов для предъявления рекламаций выполняет Поставщик;</w:t>
      </w:r>
    </w:p>
    <w:p w14:paraId="6FB48120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- транспортные операции по замене некачественного товара осуществляются Поставщиком товара.</w:t>
      </w:r>
    </w:p>
    <w:p w14:paraId="7ACAA4EE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Поставка Товара осуществляется в строгом соответствии с требованиями Гражданского кодекса Российской Федерации (ГК РФ) Часть 2 от 26.01.1996 N 14-ФЗ, разд. IV, гл.30.</w:t>
      </w:r>
    </w:p>
    <w:p w14:paraId="4B26257D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При обнаружении в течение гарантийного срока недостатков, дефектов товара, Заказчик сообщает об этом Поставщику письменно или по факсу. Поставщик обязан в кратчайшие сроки, но в срок не превышающий 21 (двадцать один) календарный день с даты </w:t>
      </w:r>
    </w:p>
    <w:p w14:paraId="1178FCF6" w14:textId="77777777" w:rsidR="00AC6F98" w:rsidRPr="00AC6F98" w:rsidRDefault="00AC6F98" w:rsidP="00AC6F98">
      <w:pPr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получения сообщения за свой счет произвести замену некачественного товара/устранить недостатки.</w:t>
      </w:r>
    </w:p>
    <w:p w14:paraId="698D26F5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Расходы, связанные с устранением недостатков товара, возникшие по вине Поставщика, несёт Поставщик.</w:t>
      </w:r>
    </w:p>
    <w:p w14:paraId="671C6AAE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Гарантийный срок на поставленный Товар устанавливается продолжительностью 24 (двадцать четыре) месяца и исчисляется с даты подписания акта приёма-передачи товара.</w:t>
      </w:r>
    </w:p>
    <w:p w14:paraId="6513A3FE" w14:textId="77777777" w:rsidR="00AC6F98" w:rsidRDefault="00AC6F98" w:rsidP="00380AA5">
      <w:pPr>
        <w:spacing w:after="0" w:line="276" w:lineRule="auto"/>
        <w:contextualSpacing/>
        <w:jc w:val="center"/>
        <w:rPr>
          <w:rFonts w:ascii="Times New Roman" w:eastAsia="Arial Unicode MS" w:hAnsi="Times New Roman" w:cs="Times New Roman"/>
          <w:b/>
          <w:sz w:val="18"/>
          <w:szCs w:val="18"/>
          <w:lang w:eastAsia="ru-RU"/>
        </w:rPr>
      </w:pPr>
    </w:p>
    <w:p w14:paraId="2F7464BB" w14:textId="77777777" w:rsidR="00AC6F98" w:rsidRDefault="00AC6F98" w:rsidP="00AC6F98">
      <w:pPr>
        <w:spacing w:after="0" w:line="276" w:lineRule="auto"/>
        <w:contextualSpacing/>
        <w:rPr>
          <w:rFonts w:ascii="Times New Roman" w:eastAsia="Arial Unicode MS" w:hAnsi="Times New Roman" w:cs="Times New Roman"/>
          <w:b/>
          <w:sz w:val="18"/>
          <w:szCs w:val="18"/>
          <w:lang w:eastAsia="ru-RU"/>
        </w:rPr>
      </w:pPr>
    </w:p>
    <w:p w14:paraId="5406BF1D" w14:textId="77777777" w:rsidR="00AC6F98" w:rsidRDefault="00AC6F98" w:rsidP="00380AA5">
      <w:pPr>
        <w:spacing w:after="0" w:line="276" w:lineRule="auto"/>
        <w:contextualSpacing/>
        <w:jc w:val="center"/>
        <w:rPr>
          <w:rFonts w:ascii="Times New Roman" w:eastAsia="Arial Unicode MS" w:hAnsi="Times New Roman" w:cs="Times New Roman"/>
          <w:b/>
          <w:sz w:val="18"/>
          <w:szCs w:val="18"/>
          <w:lang w:eastAsia="ru-RU"/>
        </w:rPr>
      </w:pPr>
    </w:p>
    <w:p w14:paraId="3212F0DD" w14:textId="77777777" w:rsidR="00AC6F98" w:rsidRDefault="00AC6F98" w:rsidP="00380AA5">
      <w:pPr>
        <w:spacing w:after="0" w:line="276" w:lineRule="auto"/>
        <w:contextualSpacing/>
        <w:jc w:val="center"/>
        <w:rPr>
          <w:rFonts w:ascii="Times New Roman" w:eastAsia="Arial Unicode MS" w:hAnsi="Times New Roman" w:cs="Times New Roman"/>
          <w:b/>
          <w:sz w:val="18"/>
          <w:szCs w:val="18"/>
          <w:lang w:eastAsia="ru-RU"/>
        </w:rPr>
      </w:pPr>
    </w:p>
    <w:p w14:paraId="71FF29AD" w14:textId="0035FC0B" w:rsidR="00380AA5" w:rsidRPr="00F07037" w:rsidRDefault="00380AA5" w:rsidP="00380AA5">
      <w:pPr>
        <w:spacing w:after="0" w:line="276" w:lineRule="auto"/>
        <w:contextualSpacing/>
        <w:jc w:val="center"/>
        <w:rPr>
          <w:rFonts w:ascii="Times New Roman" w:eastAsia="Arial Unicode MS" w:hAnsi="Times New Roman" w:cs="Times New Roman"/>
          <w:b/>
          <w:sz w:val="18"/>
          <w:szCs w:val="18"/>
          <w:lang w:eastAsia="ru-RU"/>
        </w:rPr>
      </w:pPr>
      <w:r w:rsidRPr="00F07037">
        <w:rPr>
          <w:rFonts w:ascii="Times New Roman" w:eastAsia="Arial Unicode MS" w:hAnsi="Times New Roman" w:cs="Times New Roman"/>
          <w:b/>
          <w:sz w:val="18"/>
          <w:szCs w:val="18"/>
          <w:lang w:eastAsia="ru-RU"/>
        </w:rPr>
        <w:t>8. Перечень поставляемого оборудования и материалов:</w:t>
      </w:r>
    </w:p>
    <w:p w14:paraId="64EEB92C" w14:textId="77777777" w:rsidR="00380AA5" w:rsidRPr="00F07037" w:rsidRDefault="00380AA5" w:rsidP="00380AA5">
      <w:pPr>
        <w:spacing w:after="0" w:line="276" w:lineRule="auto"/>
        <w:jc w:val="center"/>
        <w:rPr>
          <w:rFonts w:ascii="Times New Roman" w:eastAsia="Arial Unicode MS" w:hAnsi="Times New Roman" w:cs="Times New Roman"/>
          <w:noProof/>
          <w:sz w:val="18"/>
          <w:szCs w:val="18"/>
          <w:lang w:eastAsia="ru-RU"/>
        </w:rPr>
      </w:pPr>
    </w:p>
    <w:tbl>
      <w:tblPr>
        <w:tblStyle w:val="a3"/>
        <w:tblW w:w="10490" w:type="dxa"/>
        <w:tblInd w:w="-572" w:type="dxa"/>
        <w:tblLook w:val="04A0" w:firstRow="1" w:lastRow="0" w:firstColumn="1" w:lastColumn="0" w:noHBand="0" w:noVBand="1"/>
      </w:tblPr>
      <w:tblGrid>
        <w:gridCol w:w="822"/>
        <w:gridCol w:w="5557"/>
        <w:gridCol w:w="992"/>
        <w:gridCol w:w="893"/>
        <w:gridCol w:w="2226"/>
      </w:tblGrid>
      <w:tr w:rsidR="00D23754" w:rsidRPr="00F07037" w14:paraId="380E2B25" w14:textId="77777777" w:rsidTr="00D23754">
        <w:trPr>
          <w:trHeight w:val="507"/>
        </w:trPr>
        <w:tc>
          <w:tcPr>
            <w:tcW w:w="822" w:type="dxa"/>
          </w:tcPr>
          <w:p w14:paraId="3542B968" w14:textId="77777777" w:rsidR="00D23754" w:rsidRPr="00F07037" w:rsidRDefault="00D23754" w:rsidP="0046237D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№/ </w:t>
            </w:r>
            <w:proofErr w:type="spellStart"/>
            <w:r w:rsidRPr="00F07037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557" w:type="dxa"/>
          </w:tcPr>
          <w:p w14:paraId="5BCF9E40" w14:textId="77777777" w:rsidR="00D23754" w:rsidRPr="00F07037" w:rsidRDefault="00D23754" w:rsidP="0046237D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92" w:type="dxa"/>
          </w:tcPr>
          <w:p w14:paraId="46F6E46D" w14:textId="77777777" w:rsidR="00D23754" w:rsidRPr="00F07037" w:rsidRDefault="00D23754" w:rsidP="0046237D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893" w:type="dxa"/>
          </w:tcPr>
          <w:p w14:paraId="08A60803" w14:textId="77777777" w:rsidR="00D23754" w:rsidRPr="00F07037" w:rsidRDefault="00D23754" w:rsidP="0046237D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Кол.</w:t>
            </w:r>
          </w:p>
        </w:tc>
        <w:tc>
          <w:tcPr>
            <w:tcW w:w="2226" w:type="dxa"/>
          </w:tcPr>
          <w:p w14:paraId="648E0978" w14:textId="63814ACC" w:rsidR="00D23754" w:rsidRPr="00F07037" w:rsidRDefault="00D23754" w:rsidP="0046237D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</w:tr>
      <w:tr w:rsidR="00D23754" w:rsidRPr="00F07037" w14:paraId="016C2F89" w14:textId="77777777" w:rsidTr="00D23754">
        <w:tc>
          <w:tcPr>
            <w:tcW w:w="822" w:type="dxa"/>
          </w:tcPr>
          <w:p w14:paraId="1299E929" w14:textId="77777777" w:rsidR="00D23754" w:rsidRPr="00F07037" w:rsidRDefault="00D23754" w:rsidP="0046237D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557" w:type="dxa"/>
          </w:tcPr>
          <w:p w14:paraId="35927EA5" w14:textId="77777777" w:rsidR="00D23754" w:rsidRPr="00F07037" w:rsidRDefault="00D23754" w:rsidP="0046237D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</w:tcPr>
          <w:p w14:paraId="501154FC" w14:textId="77777777" w:rsidR="00D23754" w:rsidRPr="00F07037" w:rsidRDefault="00D23754" w:rsidP="0046237D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93" w:type="dxa"/>
          </w:tcPr>
          <w:p w14:paraId="43F6279B" w14:textId="77777777" w:rsidR="00D23754" w:rsidRPr="00F07037" w:rsidRDefault="00D23754" w:rsidP="0046237D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6" w:type="dxa"/>
          </w:tcPr>
          <w:p w14:paraId="555A39E7" w14:textId="3790A2D8" w:rsidR="00D23754" w:rsidRPr="00F07037" w:rsidRDefault="00D23754" w:rsidP="0046237D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</w:tr>
      <w:tr w:rsidR="00D23754" w:rsidRPr="00F07037" w14:paraId="363682DE" w14:textId="77777777" w:rsidTr="00D23754">
        <w:tc>
          <w:tcPr>
            <w:tcW w:w="822" w:type="dxa"/>
            <w:vAlign w:val="center"/>
          </w:tcPr>
          <w:p w14:paraId="2E683B5D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7" w:type="dxa"/>
            <w:vAlign w:val="center"/>
          </w:tcPr>
          <w:p w14:paraId="6FBA3926" w14:textId="77777777" w:rsidR="00D23754" w:rsidRPr="00A726D2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A726D2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 xml:space="preserve">Качалка двухместная </w:t>
            </w:r>
          </w:p>
        </w:tc>
        <w:tc>
          <w:tcPr>
            <w:tcW w:w="992" w:type="dxa"/>
            <w:vAlign w:val="center"/>
          </w:tcPr>
          <w:p w14:paraId="562F4E64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6FDF43FE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26" w:type="dxa"/>
          </w:tcPr>
          <w:p w14:paraId="6340562A" w14:textId="76BA3579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23754" w:rsidRPr="00F07037" w14:paraId="6A02472D" w14:textId="77777777" w:rsidTr="00D23754">
        <w:tc>
          <w:tcPr>
            <w:tcW w:w="822" w:type="dxa"/>
            <w:vAlign w:val="center"/>
          </w:tcPr>
          <w:p w14:paraId="644750EB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7" w:type="dxa"/>
            <w:vAlign w:val="center"/>
          </w:tcPr>
          <w:p w14:paraId="1EF83225" w14:textId="77777777" w:rsidR="00D23754" w:rsidRPr="00A726D2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A726D2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Детский игровой комплекс тип 1</w:t>
            </w:r>
          </w:p>
        </w:tc>
        <w:tc>
          <w:tcPr>
            <w:tcW w:w="992" w:type="dxa"/>
          </w:tcPr>
          <w:p w14:paraId="32A88910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069EF991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26" w:type="dxa"/>
          </w:tcPr>
          <w:p w14:paraId="1BD8DF7C" w14:textId="4E44CA5A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23754" w:rsidRPr="00F07037" w14:paraId="08A5CF52" w14:textId="77777777" w:rsidTr="00D23754">
        <w:tc>
          <w:tcPr>
            <w:tcW w:w="822" w:type="dxa"/>
            <w:vAlign w:val="center"/>
          </w:tcPr>
          <w:p w14:paraId="74716CD9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7" w:type="dxa"/>
            <w:vAlign w:val="center"/>
          </w:tcPr>
          <w:p w14:paraId="3E69C96D" w14:textId="77777777" w:rsidR="00D23754" w:rsidRPr="00A726D2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A726D2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Детский игровой комплекс тип 2</w:t>
            </w:r>
          </w:p>
        </w:tc>
        <w:tc>
          <w:tcPr>
            <w:tcW w:w="992" w:type="dxa"/>
          </w:tcPr>
          <w:p w14:paraId="7B613987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5BE8F590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26" w:type="dxa"/>
          </w:tcPr>
          <w:p w14:paraId="13218988" w14:textId="4FB5104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23754" w:rsidRPr="00F07037" w14:paraId="450ED947" w14:textId="77777777" w:rsidTr="00D23754">
        <w:tc>
          <w:tcPr>
            <w:tcW w:w="822" w:type="dxa"/>
            <w:vAlign w:val="center"/>
          </w:tcPr>
          <w:p w14:paraId="5C0F3702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7" w:type="dxa"/>
            <w:vAlign w:val="center"/>
          </w:tcPr>
          <w:p w14:paraId="4EBE26BC" w14:textId="77777777" w:rsidR="00D23754" w:rsidRPr="00A726D2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A726D2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Детский игровой комплекс тип 3</w:t>
            </w:r>
          </w:p>
        </w:tc>
        <w:tc>
          <w:tcPr>
            <w:tcW w:w="992" w:type="dxa"/>
          </w:tcPr>
          <w:p w14:paraId="6FE0E06C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210E7F2E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26" w:type="dxa"/>
          </w:tcPr>
          <w:p w14:paraId="4431C993" w14:textId="2154B01A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23754" w:rsidRPr="00F07037" w14:paraId="5E8A0994" w14:textId="77777777" w:rsidTr="00D23754">
        <w:tc>
          <w:tcPr>
            <w:tcW w:w="822" w:type="dxa"/>
            <w:vAlign w:val="center"/>
          </w:tcPr>
          <w:p w14:paraId="65B26091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7" w:type="dxa"/>
            <w:vAlign w:val="center"/>
          </w:tcPr>
          <w:p w14:paraId="072F8A79" w14:textId="77777777" w:rsidR="00D23754" w:rsidRPr="00A726D2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A726D2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Качалка-балансир тип 1</w:t>
            </w:r>
          </w:p>
        </w:tc>
        <w:tc>
          <w:tcPr>
            <w:tcW w:w="992" w:type="dxa"/>
          </w:tcPr>
          <w:p w14:paraId="45DFF7BC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3C2FAE7B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26" w:type="dxa"/>
          </w:tcPr>
          <w:p w14:paraId="0C456D98" w14:textId="6CDBA1DD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23754" w:rsidRPr="00F07037" w14:paraId="4970E02F" w14:textId="77777777" w:rsidTr="00D23754">
        <w:tc>
          <w:tcPr>
            <w:tcW w:w="822" w:type="dxa"/>
            <w:vAlign w:val="center"/>
          </w:tcPr>
          <w:p w14:paraId="709E56CB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7" w:type="dxa"/>
            <w:vAlign w:val="center"/>
          </w:tcPr>
          <w:p w14:paraId="05749665" w14:textId="77777777" w:rsidR="00D23754" w:rsidRPr="00A726D2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A726D2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Качалка-балансир тип 2</w:t>
            </w:r>
          </w:p>
        </w:tc>
        <w:tc>
          <w:tcPr>
            <w:tcW w:w="992" w:type="dxa"/>
            <w:vAlign w:val="center"/>
          </w:tcPr>
          <w:p w14:paraId="64BA62DA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5D6F2DF2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26" w:type="dxa"/>
          </w:tcPr>
          <w:p w14:paraId="0D427435" w14:textId="0DD9FC3C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23754" w:rsidRPr="00F07037" w14:paraId="47E6FB26" w14:textId="77777777" w:rsidTr="00D23754">
        <w:tc>
          <w:tcPr>
            <w:tcW w:w="822" w:type="dxa"/>
            <w:vAlign w:val="center"/>
          </w:tcPr>
          <w:p w14:paraId="0A553721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7" w:type="dxa"/>
            <w:vAlign w:val="center"/>
          </w:tcPr>
          <w:p w14:paraId="0230AE7B" w14:textId="0967D77A" w:rsidR="00D23754" w:rsidRPr="00A726D2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A726D2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Садово-парково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е</w:t>
            </w:r>
            <w:r w:rsidRPr="00A726D2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 xml:space="preserve"> оборудование  </w:t>
            </w:r>
          </w:p>
        </w:tc>
        <w:tc>
          <w:tcPr>
            <w:tcW w:w="992" w:type="dxa"/>
          </w:tcPr>
          <w:p w14:paraId="20A24EB8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0DB2BEDE" w14:textId="73826DEB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26" w:type="dxa"/>
          </w:tcPr>
          <w:p w14:paraId="1D5102D9" w14:textId="7C5AA4A5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23754" w:rsidRPr="00F07037" w14:paraId="1593DA83" w14:textId="77777777" w:rsidTr="00D23754">
        <w:tc>
          <w:tcPr>
            <w:tcW w:w="822" w:type="dxa"/>
            <w:vAlign w:val="center"/>
          </w:tcPr>
          <w:p w14:paraId="033DC31D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7" w:type="dxa"/>
            <w:vAlign w:val="center"/>
          </w:tcPr>
          <w:p w14:paraId="7372EEFF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A726D2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 xml:space="preserve">Карусель </w:t>
            </w:r>
          </w:p>
        </w:tc>
        <w:tc>
          <w:tcPr>
            <w:tcW w:w="992" w:type="dxa"/>
          </w:tcPr>
          <w:p w14:paraId="1B47A713" w14:textId="77777777" w:rsidR="00D23754" w:rsidRPr="00D23754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D23754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26E146D1" w14:textId="6E561B53" w:rsidR="00D23754" w:rsidRPr="00D23754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D23754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6" w:type="dxa"/>
          </w:tcPr>
          <w:p w14:paraId="2B667B45" w14:textId="783D9A3E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6432A243" w14:textId="77777777" w:rsidR="00380AA5" w:rsidRPr="00F07037" w:rsidRDefault="00380AA5" w:rsidP="00380AA5">
      <w:pPr>
        <w:spacing w:after="0" w:line="276" w:lineRule="auto"/>
        <w:ind w:right="41"/>
        <w:jc w:val="both"/>
        <w:rPr>
          <w:rFonts w:ascii="Times New Roman" w:eastAsia="Arial Unicode MS" w:hAnsi="Times New Roman" w:cs="Times New Roman"/>
          <w:b/>
          <w:sz w:val="18"/>
          <w:szCs w:val="18"/>
          <w:lang w:eastAsia="ru-RU"/>
        </w:rPr>
      </w:pPr>
    </w:p>
    <w:p w14:paraId="0587D9E8" w14:textId="77777777" w:rsidR="00380AA5" w:rsidRPr="00F07037" w:rsidRDefault="00380AA5" w:rsidP="00380AA5">
      <w:pPr>
        <w:spacing w:after="0" w:line="276" w:lineRule="auto"/>
        <w:ind w:right="41"/>
        <w:jc w:val="both"/>
        <w:rPr>
          <w:rFonts w:ascii="Times New Roman" w:eastAsia="Arial Unicode MS" w:hAnsi="Times New Roman" w:cs="Times New Roman"/>
          <w:sz w:val="18"/>
          <w:szCs w:val="18"/>
          <w:lang w:eastAsia="ru-RU"/>
        </w:rPr>
      </w:pPr>
      <w:r w:rsidRPr="00F07037">
        <w:rPr>
          <w:rFonts w:ascii="Times New Roman" w:eastAsia="Arial Unicode MS" w:hAnsi="Times New Roman" w:cs="Times New Roman"/>
          <w:b/>
          <w:sz w:val="18"/>
          <w:szCs w:val="18"/>
          <w:lang w:eastAsia="ru-RU"/>
        </w:rPr>
        <w:t xml:space="preserve">Требования к поставляемым материалам (товара) и оборудованию: </w:t>
      </w:r>
    </w:p>
    <w:p w14:paraId="47BF4C88" w14:textId="77777777" w:rsidR="00380AA5" w:rsidRPr="00F07037" w:rsidRDefault="00380AA5" w:rsidP="00380AA5">
      <w:pPr>
        <w:spacing w:after="0" w:line="276" w:lineRule="auto"/>
        <w:ind w:right="41"/>
        <w:jc w:val="both"/>
        <w:rPr>
          <w:rFonts w:ascii="Times New Roman" w:eastAsia="Arial Unicode MS" w:hAnsi="Times New Roman" w:cs="Times New Roman"/>
          <w:sz w:val="18"/>
          <w:szCs w:val="18"/>
          <w:lang w:eastAsia="ru-RU"/>
        </w:rPr>
      </w:pPr>
      <w:r w:rsidRPr="00F07037">
        <w:rPr>
          <w:rFonts w:ascii="Times New Roman" w:eastAsia="Arial Unicode MS" w:hAnsi="Times New Roman" w:cs="Times New Roman"/>
          <w:b/>
          <w:sz w:val="18"/>
          <w:szCs w:val="18"/>
          <w:lang w:eastAsia="ru-RU"/>
        </w:rPr>
        <w:t xml:space="preserve"> </w:t>
      </w:r>
    </w:p>
    <w:tbl>
      <w:tblPr>
        <w:tblStyle w:val="TableGrid"/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709"/>
        <w:gridCol w:w="1559"/>
        <w:gridCol w:w="1418"/>
        <w:gridCol w:w="2268"/>
        <w:gridCol w:w="2126"/>
        <w:gridCol w:w="2552"/>
      </w:tblGrid>
      <w:tr w:rsidR="00380AA5" w:rsidRPr="00F07037" w14:paraId="40C180F9" w14:textId="77777777" w:rsidTr="0046237D">
        <w:trPr>
          <w:trHeight w:val="229"/>
        </w:trPr>
        <w:tc>
          <w:tcPr>
            <w:tcW w:w="709" w:type="dxa"/>
            <w:vMerge w:val="restart"/>
            <w:vAlign w:val="center"/>
          </w:tcPr>
          <w:p w14:paraId="10E7E08A" w14:textId="77777777" w:rsidR="00380AA5" w:rsidRPr="00F07037" w:rsidRDefault="00380AA5" w:rsidP="0046237D">
            <w:pPr>
              <w:ind w:left="17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59" w:type="dxa"/>
            <w:vMerge w:val="restart"/>
            <w:vAlign w:val="center"/>
          </w:tcPr>
          <w:p w14:paraId="2A9DCD86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Качалка двухместная</w:t>
            </w:r>
          </w:p>
        </w:tc>
        <w:tc>
          <w:tcPr>
            <w:tcW w:w="8364" w:type="dxa"/>
            <w:gridSpan w:val="4"/>
            <w:vAlign w:val="center"/>
          </w:tcPr>
          <w:p w14:paraId="02E25AC9" w14:textId="77777777" w:rsidR="00380AA5" w:rsidRPr="00F07037" w:rsidRDefault="00380AA5" w:rsidP="004623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noProof/>
              </w:rPr>
              <w:drawing>
                <wp:inline distT="0" distB="0" distL="0" distR="0" wp14:anchorId="4322425E" wp14:editId="1458F634">
                  <wp:extent cx="933450" cy="819150"/>
                  <wp:effectExtent l="0" t="0" r="0" b="0"/>
                  <wp:docPr id="548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88" name="Рисунок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0AA5" w:rsidRPr="00F07037" w14:paraId="18EA057A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A7DB3E3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36AFDB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5A94C8D9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380AA5" w:rsidRPr="00F07037" w14:paraId="51A93DA6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4E0C839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E6E27A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2F4B9B8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01857F38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1139 не более 1250</w:t>
            </w:r>
          </w:p>
        </w:tc>
        <w:tc>
          <w:tcPr>
            <w:tcW w:w="2126" w:type="dxa"/>
            <w:vAlign w:val="center"/>
          </w:tcPr>
          <w:p w14:paraId="796E43B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6298392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80AA5" w:rsidRPr="00F07037" w14:paraId="1C0FF2A1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4AED954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2D4450F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46A063F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327E88C3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430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не более 450 </w:t>
            </w:r>
          </w:p>
        </w:tc>
        <w:tc>
          <w:tcPr>
            <w:tcW w:w="2126" w:type="dxa"/>
            <w:vAlign w:val="center"/>
          </w:tcPr>
          <w:p w14:paraId="3B516D91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DE52D84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80AA5" w:rsidRPr="00F07037" w14:paraId="087AA450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ADBBD84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B023F2E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03E9377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6BAC0835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845 не более 855</w:t>
            </w:r>
          </w:p>
        </w:tc>
        <w:tc>
          <w:tcPr>
            <w:tcW w:w="2126" w:type="dxa"/>
            <w:vAlign w:val="center"/>
          </w:tcPr>
          <w:p w14:paraId="41C3BA23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CC8A55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80AA5" w:rsidRPr="00F07037" w14:paraId="3EEFD704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3FE5805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F83922E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658BCACC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380AA5" w:rsidRPr="00F07037" w14:paraId="6312CB0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218854E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1BEB47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C1D01E2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268" w:type="dxa"/>
            <w:vAlign w:val="center"/>
          </w:tcPr>
          <w:p w14:paraId="1FDE02BC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от 2 до 8</w:t>
            </w:r>
          </w:p>
        </w:tc>
        <w:tc>
          <w:tcPr>
            <w:tcW w:w="2126" w:type="dxa"/>
            <w:vAlign w:val="center"/>
          </w:tcPr>
          <w:p w14:paraId="231BB2A7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Требование установлено в целях обеспечения соответствия функциональных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8A167AA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 xml:space="preserve">Участник закупки указывает (не меняя формулировок) то значение неизменного </w:t>
            </w: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показателя, которое установил заказчик.</w:t>
            </w:r>
          </w:p>
        </w:tc>
      </w:tr>
      <w:tr w:rsidR="00380AA5" w:rsidRPr="00F07037" w14:paraId="54897010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303EFDC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915B1BA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404FE823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Используемые материалы:</w:t>
            </w:r>
          </w:p>
        </w:tc>
      </w:tr>
      <w:tr w:rsidR="00380AA5" w:rsidRPr="00F07037" w14:paraId="64B09E01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79CFE7D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CDBD1B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809E859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подвижной платформы</w:t>
            </w:r>
          </w:p>
        </w:tc>
        <w:tc>
          <w:tcPr>
            <w:tcW w:w="2268" w:type="dxa"/>
            <w:vAlign w:val="center"/>
          </w:tcPr>
          <w:p w14:paraId="6F236A02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листовая сталь </w:t>
            </w:r>
          </w:p>
        </w:tc>
        <w:tc>
          <w:tcPr>
            <w:tcW w:w="2126" w:type="dxa"/>
            <w:vAlign w:val="center"/>
          </w:tcPr>
          <w:p w14:paraId="3CA6BA19" w14:textId="77777777" w:rsidR="00380AA5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ГОСТ 16523-97</w:t>
            </w:r>
          </w:p>
        </w:tc>
        <w:tc>
          <w:tcPr>
            <w:tcW w:w="2552" w:type="dxa"/>
            <w:vAlign w:val="center"/>
          </w:tcPr>
          <w:p w14:paraId="633E3629" w14:textId="77777777" w:rsidR="00380AA5" w:rsidRPr="00F07037" w:rsidRDefault="00380AA5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12D58886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6AA87C5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72770A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F187EB7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Толщина листовой стали, мм</w:t>
            </w:r>
          </w:p>
        </w:tc>
        <w:tc>
          <w:tcPr>
            <w:tcW w:w="2268" w:type="dxa"/>
            <w:vAlign w:val="center"/>
          </w:tcPr>
          <w:p w14:paraId="69C23574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2,5  </w:t>
            </w:r>
          </w:p>
        </w:tc>
        <w:tc>
          <w:tcPr>
            <w:tcW w:w="2126" w:type="dxa"/>
            <w:vAlign w:val="center"/>
          </w:tcPr>
          <w:p w14:paraId="5A899076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A77D93A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80AA5" w:rsidRPr="00F07037" w14:paraId="6EBA0ED7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4E33939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C17108E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BE2F10D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фанерной обвязки:</w:t>
            </w:r>
          </w:p>
        </w:tc>
        <w:tc>
          <w:tcPr>
            <w:tcW w:w="2268" w:type="dxa"/>
            <w:vAlign w:val="center"/>
          </w:tcPr>
          <w:p w14:paraId="2C4654EB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Фанера ФСФ </w:t>
            </w:r>
          </w:p>
        </w:tc>
        <w:tc>
          <w:tcPr>
            <w:tcW w:w="2126" w:type="dxa"/>
            <w:vAlign w:val="center"/>
          </w:tcPr>
          <w:p w14:paraId="21348301" w14:textId="77777777" w:rsidR="00380AA5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ГОСТ 3916.1-96</w:t>
            </w:r>
          </w:p>
        </w:tc>
        <w:tc>
          <w:tcPr>
            <w:tcW w:w="2552" w:type="dxa"/>
            <w:vAlign w:val="center"/>
          </w:tcPr>
          <w:p w14:paraId="769289B6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22557D33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72D83488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B642AEF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CCFF175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Толщина фанеры, мм</w:t>
            </w:r>
          </w:p>
        </w:tc>
        <w:tc>
          <w:tcPr>
            <w:tcW w:w="2268" w:type="dxa"/>
            <w:vAlign w:val="center"/>
          </w:tcPr>
          <w:p w14:paraId="506EFF3A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15</w:t>
            </w:r>
          </w:p>
        </w:tc>
        <w:tc>
          <w:tcPr>
            <w:tcW w:w="2126" w:type="dxa"/>
            <w:vAlign w:val="center"/>
          </w:tcPr>
          <w:p w14:paraId="4D42394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09D01AA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80AA5" w:rsidRPr="00F07037" w14:paraId="3297098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4B0C7F9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CF47482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92687AD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Покрытие фанеры:</w:t>
            </w:r>
          </w:p>
        </w:tc>
        <w:tc>
          <w:tcPr>
            <w:tcW w:w="2268" w:type="dxa"/>
            <w:vAlign w:val="center"/>
          </w:tcPr>
          <w:p w14:paraId="362FD9A1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водоразбавляемая</w:t>
            </w:r>
            <w:proofErr w:type="spellEnd"/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 краска на </w:t>
            </w:r>
            <w:proofErr w:type="spellStart"/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акрилатной</w:t>
            </w:r>
            <w:proofErr w:type="spellEnd"/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 основе для наружных деревянных поверхностей и лак</w:t>
            </w:r>
          </w:p>
        </w:tc>
        <w:tc>
          <w:tcPr>
            <w:tcW w:w="2126" w:type="dxa"/>
            <w:vAlign w:val="center"/>
          </w:tcPr>
          <w:p w14:paraId="64BCD0E6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AA6F879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380AA5" w:rsidRPr="00F07037" w14:paraId="629A0A74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7557C7F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5960906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7E512CD" w14:textId="77777777" w:rsidR="00380AA5" w:rsidRPr="00F07037" w:rsidRDefault="00380AA5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Длина ручек, мм</w:t>
            </w:r>
          </w:p>
        </w:tc>
        <w:tc>
          <w:tcPr>
            <w:tcW w:w="2268" w:type="dxa"/>
            <w:vAlign w:val="center"/>
          </w:tcPr>
          <w:p w14:paraId="2A0F4AB2" w14:textId="77777777" w:rsidR="00380AA5" w:rsidRPr="00F07037" w:rsidRDefault="00380AA5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не менее 130</w:t>
            </w:r>
          </w:p>
        </w:tc>
        <w:tc>
          <w:tcPr>
            <w:tcW w:w="2126" w:type="dxa"/>
            <w:vAlign w:val="center"/>
          </w:tcPr>
          <w:p w14:paraId="27B14AD5" w14:textId="77777777" w:rsidR="00380AA5" w:rsidRPr="00F07037" w:rsidRDefault="00380AA5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790A1BF" w14:textId="77777777" w:rsidR="00380AA5" w:rsidRPr="00F07037" w:rsidRDefault="00380AA5" w:rsidP="0046237D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80AA5" w:rsidRPr="00F07037" w14:paraId="0515A76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A8FFDD3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10960E5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FD6F17B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Диаметр ручек, мм </w:t>
            </w:r>
          </w:p>
        </w:tc>
        <w:tc>
          <w:tcPr>
            <w:tcW w:w="2268" w:type="dxa"/>
            <w:vAlign w:val="center"/>
          </w:tcPr>
          <w:p w14:paraId="63FACFAD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не менее 31</w:t>
            </w:r>
          </w:p>
        </w:tc>
        <w:tc>
          <w:tcPr>
            <w:tcW w:w="2126" w:type="dxa"/>
            <w:vAlign w:val="center"/>
          </w:tcPr>
          <w:p w14:paraId="27FE1171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8EFDD9D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80AA5" w:rsidRPr="00F07037" w14:paraId="73AAC63F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AC3EC51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94DA75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31A3648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подставки для ног:</w:t>
            </w:r>
          </w:p>
        </w:tc>
        <w:tc>
          <w:tcPr>
            <w:tcW w:w="2268" w:type="dxa"/>
            <w:vAlign w:val="center"/>
          </w:tcPr>
          <w:p w14:paraId="4FA15B65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фанера ФОФ</w:t>
            </w:r>
          </w:p>
        </w:tc>
        <w:tc>
          <w:tcPr>
            <w:tcW w:w="2126" w:type="dxa"/>
            <w:vAlign w:val="center"/>
          </w:tcPr>
          <w:p w14:paraId="7C3C199D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8AF99C4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6E17967C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79845B1D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5A86E08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992048C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Толщина фанеры, мм</w:t>
            </w:r>
          </w:p>
        </w:tc>
        <w:tc>
          <w:tcPr>
            <w:tcW w:w="2268" w:type="dxa"/>
            <w:vAlign w:val="center"/>
          </w:tcPr>
          <w:p w14:paraId="41C527F4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15 не более 21 </w:t>
            </w:r>
          </w:p>
        </w:tc>
        <w:tc>
          <w:tcPr>
            <w:tcW w:w="2126" w:type="dxa"/>
            <w:vAlign w:val="center"/>
          </w:tcPr>
          <w:p w14:paraId="439AA537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EC10633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380AA5" w:rsidRPr="00F07037" w14:paraId="5FFD9B62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9F50996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87D80C1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1C14DF9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 подставок, мм</w:t>
            </w:r>
          </w:p>
        </w:tc>
        <w:tc>
          <w:tcPr>
            <w:tcW w:w="2268" w:type="dxa"/>
            <w:vAlign w:val="center"/>
          </w:tcPr>
          <w:p w14:paraId="5FD90579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500</w:t>
            </w:r>
          </w:p>
        </w:tc>
        <w:tc>
          <w:tcPr>
            <w:tcW w:w="2126" w:type="dxa"/>
            <w:vAlign w:val="center"/>
          </w:tcPr>
          <w:p w14:paraId="23B3DFC1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69BBF1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380AA5" w:rsidRPr="00F07037" w14:paraId="223754C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F3EDEE3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9F96D9A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0EE7D33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 подставок, мм</w:t>
            </w:r>
          </w:p>
        </w:tc>
        <w:tc>
          <w:tcPr>
            <w:tcW w:w="2268" w:type="dxa"/>
            <w:vAlign w:val="center"/>
          </w:tcPr>
          <w:p w14:paraId="5845AF3E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60</w:t>
            </w:r>
          </w:p>
        </w:tc>
        <w:tc>
          <w:tcPr>
            <w:tcW w:w="2126" w:type="dxa"/>
            <w:vAlign w:val="center"/>
          </w:tcPr>
          <w:p w14:paraId="0460D3B1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1A5D70A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380AA5" w:rsidRPr="00F07037" w14:paraId="5C0757DC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FBC2E56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14A5D21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CE38432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крепления изделия к поверхности:</w:t>
            </w:r>
          </w:p>
        </w:tc>
        <w:tc>
          <w:tcPr>
            <w:tcW w:w="2268" w:type="dxa"/>
            <w:vAlign w:val="center"/>
          </w:tcPr>
          <w:p w14:paraId="0F533767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анкерными болтами к бетонному основанию</w:t>
            </w:r>
          </w:p>
        </w:tc>
        <w:tc>
          <w:tcPr>
            <w:tcW w:w="2126" w:type="dxa"/>
            <w:vAlign w:val="center"/>
          </w:tcPr>
          <w:p w14:paraId="0681179B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17336BB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380AA5" w:rsidRPr="00F07037" w14:paraId="57E2F6A2" w14:textId="77777777" w:rsidTr="0046237D">
        <w:trPr>
          <w:trHeight w:val="229"/>
        </w:trPr>
        <w:tc>
          <w:tcPr>
            <w:tcW w:w="709" w:type="dxa"/>
            <w:vMerge w:val="restart"/>
            <w:vAlign w:val="center"/>
          </w:tcPr>
          <w:p w14:paraId="20C2680B" w14:textId="77777777" w:rsidR="00380AA5" w:rsidRPr="00F07037" w:rsidRDefault="00380AA5" w:rsidP="0046237D">
            <w:pPr>
              <w:ind w:left="-108" w:firstLine="24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559" w:type="dxa"/>
            <w:vMerge w:val="restart"/>
            <w:vAlign w:val="center"/>
          </w:tcPr>
          <w:p w14:paraId="5D1E2EA8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Детский игровой комплекс тип 1</w:t>
            </w:r>
          </w:p>
        </w:tc>
        <w:tc>
          <w:tcPr>
            <w:tcW w:w="8364" w:type="dxa"/>
            <w:gridSpan w:val="4"/>
            <w:vAlign w:val="center"/>
          </w:tcPr>
          <w:p w14:paraId="69F0D9DE" w14:textId="77777777" w:rsidR="00380AA5" w:rsidRPr="00F07037" w:rsidRDefault="00380AA5" w:rsidP="004623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noProof/>
              </w:rPr>
              <w:drawing>
                <wp:inline distT="0" distB="0" distL="0" distR="0" wp14:anchorId="33E9EB81" wp14:editId="2FFC79B3">
                  <wp:extent cx="1938655" cy="1268627"/>
                  <wp:effectExtent l="0" t="0" r="4445" b="8255"/>
                  <wp:docPr id="5483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83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948" cy="1284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0AA5" w:rsidRPr="00F07037" w14:paraId="2D17B83F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91C8EA7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799626E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7261CD8E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380AA5" w:rsidRPr="00F07037" w14:paraId="22FF4126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020425E0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42DC5CF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B0A8253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7D3678C0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3280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3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355</w:t>
            </w:r>
          </w:p>
        </w:tc>
        <w:tc>
          <w:tcPr>
            <w:tcW w:w="2126" w:type="dxa"/>
            <w:vAlign w:val="center"/>
          </w:tcPr>
          <w:p w14:paraId="2DC34C58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854A9B4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80AA5" w:rsidRPr="00F07037" w14:paraId="4CB0BB79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57311B7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A7B7B31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E31B4E3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23F510C7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 </w:t>
            </w:r>
            <w:r w:rsidRPr="00F070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2550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более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2650</w:t>
            </w:r>
          </w:p>
          <w:p w14:paraId="0B91717F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5BBC863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0036118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</w:t>
            </w: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максимальному значению, установленному заказчиком.</w:t>
            </w:r>
          </w:p>
        </w:tc>
      </w:tr>
      <w:tr w:rsidR="00380AA5" w:rsidRPr="00F07037" w14:paraId="6E019C37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314DE36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29D7B82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E98056A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19148F86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3000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более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3100</w:t>
            </w:r>
          </w:p>
        </w:tc>
        <w:tc>
          <w:tcPr>
            <w:tcW w:w="2126" w:type="dxa"/>
            <w:vAlign w:val="center"/>
          </w:tcPr>
          <w:p w14:paraId="44D2BD41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3B33B95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80AA5" w:rsidRPr="00F07037" w14:paraId="2E84D37A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ED2E90F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C43C0B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1E43EA6B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380AA5" w:rsidRPr="00F07037" w14:paraId="3E55BE06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8B1C989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78D5AE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4E5D485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268" w:type="dxa"/>
            <w:vAlign w:val="center"/>
          </w:tcPr>
          <w:p w14:paraId="2016C26B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2126" w:type="dxa"/>
            <w:vAlign w:val="center"/>
          </w:tcPr>
          <w:p w14:paraId="242D3D04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68A9A7E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6977D4E7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7A67B588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7AC1BF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20B8B801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Используемые материалы:</w:t>
            </w:r>
          </w:p>
        </w:tc>
      </w:tr>
      <w:tr w:rsidR="00380AA5" w:rsidRPr="00F07037" w14:paraId="03CB3D0F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52F9A41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E3D7E82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82B4BB2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основных элементов конструкции:</w:t>
            </w:r>
          </w:p>
        </w:tc>
        <w:tc>
          <w:tcPr>
            <w:tcW w:w="2268" w:type="dxa"/>
            <w:vAlign w:val="center"/>
          </w:tcPr>
          <w:p w14:paraId="5003B8EA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влагостойкая фанера</w:t>
            </w:r>
          </w:p>
        </w:tc>
        <w:tc>
          <w:tcPr>
            <w:tcW w:w="2126" w:type="dxa"/>
            <w:vAlign w:val="center"/>
          </w:tcPr>
          <w:p w14:paraId="39D9CD43" w14:textId="77777777" w:rsidR="00380AA5" w:rsidRPr="00F07037" w:rsidRDefault="00380AA5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3A45E86" w14:textId="77777777" w:rsidR="00380AA5" w:rsidRPr="00F07037" w:rsidRDefault="00380AA5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048E56B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6F21E06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176A126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F1107E5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Толщина фанеры, мм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68B4E8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AF10485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B472CCB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380AA5" w:rsidRPr="00F07037" w14:paraId="201D551A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3A184B1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66C6ED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8E40CB6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Покрытие фанеры</w:t>
            </w:r>
          </w:p>
        </w:tc>
        <w:tc>
          <w:tcPr>
            <w:tcW w:w="2268" w:type="dxa"/>
            <w:vAlign w:val="center"/>
          </w:tcPr>
          <w:p w14:paraId="6FC87237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акриловая эмаль на водной основе</w:t>
            </w:r>
          </w:p>
        </w:tc>
        <w:tc>
          <w:tcPr>
            <w:tcW w:w="2126" w:type="dxa"/>
            <w:vAlign w:val="center"/>
          </w:tcPr>
          <w:p w14:paraId="77D2887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2CAFB73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22FC2B74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056969F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4DD12E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029EF4C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соединения элементов:</w:t>
            </w:r>
          </w:p>
        </w:tc>
        <w:tc>
          <w:tcPr>
            <w:tcW w:w="2268" w:type="dxa"/>
            <w:vAlign w:val="center"/>
          </w:tcPr>
          <w:p w14:paraId="03CDFAE0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болтовое с применением специальных крепежных уголков</w:t>
            </w:r>
          </w:p>
        </w:tc>
        <w:tc>
          <w:tcPr>
            <w:tcW w:w="2126" w:type="dxa"/>
            <w:vAlign w:val="center"/>
          </w:tcPr>
          <w:p w14:paraId="101E02B3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A5A3DA7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654BF12E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F1BB750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5545E6B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0B6E6FE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пола</w:t>
            </w:r>
          </w:p>
        </w:tc>
        <w:tc>
          <w:tcPr>
            <w:tcW w:w="2268" w:type="dxa"/>
            <w:vAlign w:val="center"/>
          </w:tcPr>
          <w:p w14:paraId="73C879FC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влагостойкая ламинированная текстурированная фанера</w:t>
            </w:r>
          </w:p>
        </w:tc>
        <w:tc>
          <w:tcPr>
            <w:tcW w:w="2126" w:type="dxa"/>
            <w:vAlign w:val="center"/>
          </w:tcPr>
          <w:p w14:paraId="6CFC9EF9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26B9BF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55CEC37F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D705B5C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A6DB69B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E033E82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крепления к опорам:</w:t>
            </w:r>
          </w:p>
        </w:tc>
        <w:tc>
          <w:tcPr>
            <w:tcW w:w="2268" w:type="dxa"/>
            <w:vAlign w:val="center"/>
          </w:tcPr>
          <w:p w14:paraId="0D81F824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саморез с шестигранной головкой ф8*80 (шуруп-глухарь)</w:t>
            </w:r>
          </w:p>
        </w:tc>
        <w:tc>
          <w:tcPr>
            <w:tcW w:w="2126" w:type="dxa"/>
            <w:vAlign w:val="center"/>
          </w:tcPr>
          <w:p w14:paraId="4E193ABE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8EF77A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773ED209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782EB9F2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3A07ED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F2DBBD1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каркаса горки</w:t>
            </w:r>
          </w:p>
        </w:tc>
        <w:tc>
          <w:tcPr>
            <w:tcW w:w="2268" w:type="dxa"/>
            <w:vAlign w:val="center"/>
          </w:tcPr>
          <w:p w14:paraId="088B1AFE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металлические трубы круглого и прямоугольного сечения с использованием полосы и уголка</w:t>
            </w:r>
          </w:p>
        </w:tc>
        <w:tc>
          <w:tcPr>
            <w:tcW w:w="2126" w:type="dxa"/>
            <w:vAlign w:val="center"/>
          </w:tcPr>
          <w:p w14:paraId="5B97427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4DE826F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380AA5" w:rsidRPr="00F07037" w14:paraId="6EDFE20E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00C8AD2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C367554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03FE598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ската горки:</w:t>
            </w:r>
          </w:p>
        </w:tc>
        <w:tc>
          <w:tcPr>
            <w:tcW w:w="2268" w:type="dxa"/>
            <w:vAlign w:val="center"/>
          </w:tcPr>
          <w:p w14:paraId="7E57B608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цельный лист нержавеющей стали</w:t>
            </w:r>
          </w:p>
        </w:tc>
        <w:tc>
          <w:tcPr>
            <w:tcW w:w="2126" w:type="dxa"/>
            <w:vAlign w:val="center"/>
          </w:tcPr>
          <w:p w14:paraId="05EF4B7E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82FDA8B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380AA5" w:rsidRPr="00F07037" w14:paraId="0056EA9A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DF031F1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2B8B1F6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28FE1D1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Толщина нержавеющей стали, мм</w:t>
            </w:r>
          </w:p>
        </w:tc>
        <w:tc>
          <w:tcPr>
            <w:tcW w:w="2268" w:type="dxa"/>
            <w:vAlign w:val="center"/>
          </w:tcPr>
          <w:p w14:paraId="04D6D24A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0,75</w:t>
            </w:r>
          </w:p>
        </w:tc>
        <w:tc>
          <w:tcPr>
            <w:tcW w:w="2126" w:type="dxa"/>
            <w:vAlign w:val="center"/>
          </w:tcPr>
          <w:p w14:paraId="404E1FA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021EB92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380AA5" w:rsidRPr="00F07037" w14:paraId="3090083C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172D004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CA2FA87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371E370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Покрытие металлических элементов:</w:t>
            </w:r>
          </w:p>
        </w:tc>
        <w:tc>
          <w:tcPr>
            <w:tcW w:w="2268" w:type="dxa"/>
            <w:vAlign w:val="center"/>
          </w:tcPr>
          <w:p w14:paraId="632F03B8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электростатическим способо</w:t>
            </w:r>
            <w:r w:rsidR="0046237D"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 (порошковое окрашивание)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DAEA75A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056E4B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380AA5" w:rsidRPr="00F07037" w14:paraId="59F9BB6B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098A68A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B39AD37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EB6C97C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крепления к опорам:</w:t>
            </w:r>
          </w:p>
        </w:tc>
        <w:tc>
          <w:tcPr>
            <w:tcW w:w="2268" w:type="dxa"/>
            <w:vAlign w:val="center"/>
          </w:tcPr>
          <w:p w14:paraId="155C5DDC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саморез с шестигранной головкой ф8*80 (шуруп-глухарь)</w:t>
            </w:r>
          </w:p>
        </w:tc>
        <w:tc>
          <w:tcPr>
            <w:tcW w:w="2126" w:type="dxa"/>
            <w:vAlign w:val="center"/>
          </w:tcPr>
          <w:p w14:paraId="13898329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D79854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705F1422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C97E989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AE71BAA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F1D1C01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опор комплекса:</w:t>
            </w:r>
          </w:p>
        </w:tc>
        <w:tc>
          <w:tcPr>
            <w:tcW w:w="2268" w:type="dxa"/>
            <w:vAlign w:val="center"/>
          </w:tcPr>
          <w:p w14:paraId="3AC824A3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клееный брус</w:t>
            </w:r>
          </w:p>
        </w:tc>
        <w:tc>
          <w:tcPr>
            <w:tcW w:w="2126" w:type="dxa"/>
            <w:vAlign w:val="center"/>
          </w:tcPr>
          <w:p w14:paraId="2B3245A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2A5DEBF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05B5D0C4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0A9458E3" w14:textId="77777777" w:rsidR="0046237D" w:rsidRPr="00F07037" w:rsidRDefault="0046237D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822ABBE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5238977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Сечение клееного бруса </w:t>
            </w:r>
          </w:p>
        </w:tc>
        <w:tc>
          <w:tcPr>
            <w:tcW w:w="2268" w:type="dxa"/>
            <w:vAlign w:val="center"/>
          </w:tcPr>
          <w:p w14:paraId="1F5D745F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100*100</w:t>
            </w:r>
          </w:p>
        </w:tc>
        <w:tc>
          <w:tcPr>
            <w:tcW w:w="2126" w:type="dxa"/>
            <w:vAlign w:val="center"/>
          </w:tcPr>
          <w:p w14:paraId="5F4627B1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Требование установлено в целях обеспечения соответствия функциональных характеристик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16DA092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 xml:space="preserve">Участник закупки указывает конкретное (единственное) значение показателя, которое должно быть равно или больше установленного </w:t>
            </w: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заказчиком значения. Слова  «не менее», «минимум», «не ранее», «не ниже», а также знак «≥»  не должны использоваться участником</w:t>
            </w:r>
          </w:p>
        </w:tc>
      </w:tr>
      <w:tr w:rsidR="00380AA5" w:rsidRPr="00F07037" w14:paraId="54A26065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B16ACDF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FF2AD4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BEEFE9F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крепления к поверхности:</w:t>
            </w:r>
          </w:p>
        </w:tc>
        <w:tc>
          <w:tcPr>
            <w:tcW w:w="2268" w:type="dxa"/>
            <w:vAlign w:val="center"/>
          </w:tcPr>
          <w:p w14:paraId="5AAAF493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бетонирование</w:t>
            </w:r>
          </w:p>
        </w:tc>
        <w:tc>
          <w:tcPr>
            <w:tcW w:w="2126" w:type="dxa"/>
            <w:vAlign w:val="center"/>
          </w:tcPr>
          <w:p w14:paraId="6B758AEF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75FE35F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5F3305A5" w14:textId="77777777" w:rsidTr="0046237D">
        <w:trPr>
          <w:trHeight w:val="229"/>
        </w:trPr>
        <w:tc>
          <w:tcPr>
            <w:tcW w:w="709" w:type="dxa"/>
            <w:vMerge w:val="restart"/>
            <w:vAlign w:val="center"/>
          </w:tcPr>
          <w:p w14:paraId="7458D4F6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3.</w:t>
            </w:r>
          </w:p>
        </w:tc>
        <w:tc>
          <w:tcPr>
            <w:tcW w:w="1559" w:type="dxa"/>
            <w:vMerge w:val="restart"/>
            <w:vAlign w:val="center"/>
          </w:tcPr>
          <w:p w14:paraId="0EEECC25" w14:textId="77777777" w:rsidR="00380AA5" w:rsidRPr="00F07037" w:rsidRDefault="00380AA5" w:rsidP="0046237D">
            <w:pPr>
              <w:ind w:right="-1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Детский игровой комплекс тип 2</w:t>
            </w:r>
          </w:p>
        </w:tc>
        <w:tc>
          <w:tcPr>
            <w:tcW w:w="8364" w:type="dxa"/>
            <w:gridSpan w:val="4"/>
            <w:vAlign w:val="center"/>
          </w:tcPr>
          <w:p w14:paraId="7A1A54C5" w14:textId="77777777" w:rsidR="00380AA5" w:rsidRPr="00F07037" w:rsidRDefault="00380AA5" w:rsidP="004623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noProof/>
              </w:rPr>
              <w:drawing>
                <wp:inline distT="0" distB="0" distL="0" distR="0" wp14:anchorId="03D58699" wp14:editId="31994265">
                  <wp:extent cx="1458097" cy="840105"/>
                  <wp:effectExtent l="0" t="0" r="889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752" b="27523"/>
                          <a:stretch/>
                        </pic:blipFill>
                        <pic:spPr bwMode="auto">
                          <a:xfrm>
                            <a:off x="0" y="0"/>
                            <a:ext cx="1476668" cy="850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0AA5" w:rsidRPr="00F07037" w14:paraId="087F463D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36C835A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4F7E99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25C8194C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380AA5" w:rsidRPr="00F07037" w14:paraId="30585360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5B64C88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DA2C3FE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8459ECC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61E9C270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8700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8755</w:t>
            </w:r>
          </w:p>
        </w:tc>
        <w:tc>
          <w:tcPr>
            <w:tcW w:w="2126" w:type="dxa"/>
            <w:vAlign w:val="center"/>
          </w:tcPr>
          <w:p w14:paraId="5FD523B8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EC82C4E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80AA5" w:rsidRPr="00F07037" w14:paraId="2297183D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78355B4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47BAD57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7B59900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3CBB9042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3500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3555</w:t>
            </w:r>
          </w:p>
        </w:tc>
        <w:tc>
          <w:tcPr>
            <w:tcW w:w="2126" w:type="dxa"/>
            <w:vAlign w:val="center"/>
          </w:tcPr>
          <w:p w14:paraId="029A061A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9E8C9EA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80AA5" w:rsidRPr="00F07037" w14:paraId="03FFC013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9899ACE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F047E9E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A7A4C8F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40D80FFF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3600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3700</w:t>
            </w:r>
          </w:p>
        </w:tc>
        <w:tc>
          <w:tcPr>
            <w:tcW w:w="2126" w:type="dxa"/>
            <w:vAlign w:val="center"/>
          </w:tcPr>
          <w:p w14:paraId="3BEA81D4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E8373D7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80AA5" w:rsidRPr="00F07037" w14:paraId="03267BC4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05783887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01D392E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2C278503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380AA5" w:rsidRPr="00F07037" w14:paraId="5AD0B525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7666C01A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EE4A499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48B7BCB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268" w:type="dxa"/>
            <w:vAlign w:val="center"/>
          </w:tcPr>
          <w:p w14:paraId="7618D809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2126" w:type="dxa"/>
            <w:vAlign w:val="center"/>
          </w:tcPr>
          <w:p w14:paraId="3224C17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71DBC61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20886EEB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3C23977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D2348B9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6DA9A76A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Используемые материалы:</w:t>
            </w:r>
          </w:p>
        </w:tc>
      </w:tr>
      <w:tr w:rsidR="00380AA5" w:rsidRPr="00F07037" w14:paraId="2B00A825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D13E5F2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F692DB5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10B6CD2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пола:</w:t>
            </w:r>
          </w:p>
        </w:tc>
        <w:tc>
          <w:tcPr>
            <w:tcW w:w="2268" w:type="dxa"/>
            <w:vAlign w:val="center"/>
          </w:tcPr>
          <w:p w14:paraId="1E5A75B4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влагостойкая ламинированная текстурированная фанера</w:t>
            </w:r>
          </w:p>
        </w:tc>
        <w:tc>
          <w:tcPr>
            <w:tcW w:w="2126" w:type="dxa"/>
            <w:vAlign w:val="center"/>
          </w:tcPr>
          <w:p w14:paraId="0F6243D3" w14:textId="77777777" w:rsidR="00380AA5" w:rsidRPr="00F07037" w:rsidRDefault="00380AA5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7D0A96D" w14:textId="77777777" w:rsidR="00380AA5" w:rsidRPr="00F07037" w:rsidRDefault="00380AA5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53E5915E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33F5C59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0C6920E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CDE071E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Arial" w:hAnsi="Times New Roman" w:cs="Times New Roman"/>
                <w:sz w:val="18"/>
                <w:szCs w:val="18"/>
              </w:rPr>
              <w:t>Толщина фанеры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, мм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C3D02F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Arial" w:hAnsi="Times New Roman" w:cs="Times New Roman"/>
                <w:sz w:val="18"/>
                <w:szCs w:val="18"/>
              </w:rPr>
              <w:t>не менее 18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165D16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7FDEFCF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</w:t>
            </w:r>
          </w:p>
        </w:tc>
      </w:tr>
      <w:tr w:rsidR="00380AA5" w:rsidRPr="00F07037" w14:paraId="7E5B5962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906B3B1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1286067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506ED65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Arial" w:hAnsi="Times New Roman" w:cs="Times New Roman"/>
                <w:sz w:val="18"/>
                <w:szCs w:val="18"/>
              </w:rPr>
              <w:t>Способ соединения элементов: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CDE1FA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болтовое с использованием специальных крепежных уголков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663388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77D560F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380AA5" w:rsidRPr="00F07037" w14:paraId="1B280607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180FFF0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CE74D11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0844576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Способ крепления к опорам: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69BA3A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саморез с шестигранной головкой ф8*80 (шуруп-глухарь)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1A0E5F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EA64169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380AA5" w:rsidRPr="00F07037" w14:paraId="6940960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97C0CD0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7047256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0A320DC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Материал каркаса горки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308D08" w14:textId="77777777" w:rsidR="00380AA5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металлические трубы круглого и прямоугольного сечения с использованием полосы и уголка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9F686F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0766654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51B2EB17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DC891DC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290A6C6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25ACB87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ската горки:</w:t>
            </w:r>
          </w:p>
        </w:tc>
        <w:tc>
          <w:tcPr>
            <w:tcW w:w="2268" w:type="dxa"/>
            <w:vAlign w:val="center"/>
          </w:tcPr>
          <w:p w14:paraId="303ECC77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цельный лист нержавеющей стали</w:t>
            </w:r>
          </w:p>
        </w:tc>
        <w:tc>
          <w:tcPr>
            <w:tcW w:w="2126" w:type="dxa"/>
            <w:vAlign w:val="center"/>
          </w:tcPr>
          <w:p w14:paraId="7436C393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3F9D024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380AA5" w:rsidRPr="00F07037" w14:paraId="7FA32104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7F1AE7D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DBFE925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6601451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Толщина нержавеющей стали, мм</w:t>
            </w:r>
          </w:p>
        </w:tc>
        <w:tc>
          <w:tcPr>
            <w:tcW w:w="2268" w:type="dxa"/>
            <w:vAlign w:val="center"/>
          </w:tcPr>
          <w:p w14:paraId="5EF86C92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0,75</w:t>
            </w:r>
          </w:p>
        </w:tc>
        <w:tc>
          <w:tcPr>
            <w:tcW w:w="2126" w:type="dxa"/>
            <w:vAlign w:val="center"/>
          </w:tcPr>
          <w:p w14:paraId="7B6A14B2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FA8F3F1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380AA5" w:rsidRPr="00F07037" w14:paraId="77A74D74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03686B2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6DA3866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CB283CF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Покрытие металлических элементов:</w:t>
            </w:r>
          </w:p>
        </w:tc>
        <w:tc>
          <w:tcPr>
            <w:tcW w:w="2268" w:type="dxa"/>
            <w:vAlign w:val="center"/>
          </w:tcPr>
          <w:p w14:paraId="1777857A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электростатическим спо</w:t>
            </w:r>
            <w:r w:rsidR="0046237D"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собом (порошковое окрашивание)</w:t>
            </w:r>
          </w:p>
        </w:tc>
        <w:tc>
          <w:tcPr>
            <w:tcW w:w="2126" w:type="dxa"/>
            <w:vAlign w:val="center"/>
          </w:tcPr>
          <w:p w14:paraId="5F4854BD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4E7B212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380AA5" w:rsidRPr="00F07037" w14:paraId="1046A1BE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8535127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F5D224D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2F9DBB6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соединения элементов между собой</w:t>
            </w:r>
          </w:p>
        </w:tc>
        <w:tc>
          <w:tcPr>
            <w:tcW w:w="2268" w:type="dxa"/>
            <w:vAlign w:val="center"/>
          </w:tcPr>
          <w:p w14:paraId="166E92A3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болтовое</w:t>
            </w:r>
          </w:p>
        </w:tc>
        <w:tc>
          <w:tcPr>
            <w:tcW w:w="2126" w:type="dxa"/>
            <w:vAlign w:val="center"/>
          </w:tcPr>
          <w:p w14:paraId="2AFC2F9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Требование установлено в целях обеспечения соответствия функциональных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7B97191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 xml:space="preserve">Участник закупки указывает (не меняя формулировок) то значение неизменного </w:t>
            </w: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показателя, которое установил заказчик</w:t>
            </w:r>
          </w:p>
        </w:tc>
      </w:tr>
      <w:tr w:rsidR="00380AA5" w:rsidRPr="00F07037" w14:paraId="7D05B736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00B7B63E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2D70F3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F6E73CA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опор комплекса:</w:t>
            </w:r>
          </w:p>
        </w:tc>
        <w:tc>
          <w:tcPr>
            <w:tcW w:w="2268" w:type="dxa"/>
            <w:vAlign w:val="center"/>
          </w:tcPr>
          <w:p w14:paraId="3B5CD913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клееный брус </w:t>
            </w:r>
          </w:p>
        </w:tc>
        <w:tc>
          <w:tcPr>
            <w:tcW w:w="2126" w:type="dxa"/>
            <w:vAlign w:val="center"/>
          </w:tcPr>
          <w:p w14:paraId="74007113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FFECCDA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2F23015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F5281A9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B4511B9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3C5E48A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Сечение клееного бруса </w:t>
            </w:r>
          </w:p>
        </w:tc>
        <w:tc>
          <w:tcPr>
            <w:tcW w:w="2268" w:type="dxa"/>
            <w:vAlign w:val="center"/>
          </w:tcPr>
          <w:p w14:paraId="79DD3F32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100*100</w:t>
            </w:r>
          </w:p>
        </w:tc>
        <w:tc>
          <w:tcPr>
            <w:tcW w:w="2126" w:type="dxa"/>
            <w:vAlign w:val="center"/>
          </w:tcPr>
          <w:p w14:paraId="37CE62CA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3B0C284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</w:t>
            </w:r>
          </w:p>
        </w:tc>
      </w:tr>
      <w:tr w:rsidR="0046237D" w:rsidRPr="00F07037" w14:paraId="754A8812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CF75A11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8473ADB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FA9C6FE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крепления к поверхности:</w:t>
            </w:r>
          </w:p>
        </w:tc>
        <w:tc>
          <w:tcPr>
            <w:tcW w:w="2268" w:type="dxa"/>
            <w:vAlign w:val="center"/>
          </w:tcPr>
          <w:p w14:paraId="7F43B32B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бетонирование</w:t>
            </w:r>
          </w:p>
        </w:tc>
        <w:tc>
          <w:tcPr>
            <w:tcW w:w="2126" w:type="dxa"/>
            <w:vAlign w:val="center"/>
          </w:tcPr>
          <w:p w14:paraId="633D81F6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9AFB89F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172E847F" w14:textId="77777777" w:rsidTr="0046237D">
        <w:trPr>
          <w:trHeight w:val="229"/>
        </w:trPr>
        <w:tc>
          <w:tcPr>
            <w:tcW w:w="709" w:type="dxa"/>
            <w:vMerge w:val="restart"/>
            <w:vAlign w:val="center"/>
          </w:tcPr>
          <w:p w14:paraId="47531259" w14:textId="77777777" w:rsidR="0046237D" w:rsidRPr="00F07037" w:rsidRDefault="0046237D" w:rsidP="0046237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58F3CB41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Детский игровой комплекс тип 3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1BC95E2C" w14:textId="77777777" w:rsidR="0046237D" w:rsidRPr="00F07037" w:rsidRDefault="0046237D" w:rsidP="0046237D">
            <w:pPr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noProof/>
              </w:rPr>
              <w:drawing>
                <wp:inline distT="0" distB="0" distL="0" distR="0" wp14:anchorId="5F94F9FA" wp14:editId="7146CB20">
                  <wp:extent cx="1449705" cy="1087394"/>
                  <wp:effectExtent l="0" t="0" r="0" b="0"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73" t="2566" r="11972" b="1867"/>
                          <a:stretch/>
                        </pic:blipFill>
                        <pic:spPr bwMode="auto">
                          <a:xfrm>
                            <a:off x="0" y="0"/>
                            <a:ext cx="1466521" cy="11000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237D" w:rsidRPr="00F07037" w14:paraId="4A3DF9A1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E9DACB0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1F6D0C0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64B3367B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46237D" w:rsidRPr="00F07037" w14:paraId="08C4AFCB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69E7360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7BCF434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6F14FEC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93F330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3570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3650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0E56C33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C74D2B7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31F1DD5B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7C98B524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96A2157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78DB270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203567E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2600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2750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519F783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0395155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118F02CD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6C5BDBC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B0C96B6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CFE8D8B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890DFF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2750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2850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EADD42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D36FCDB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183BFDF0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66B3084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930FAB7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770F123F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категория:</w:t>
            </w:r>
          </w:p>
        </w:tc>
      </w:tr>
      <w:tr w:rsidR="0046237D" w:rsidRPr="00F07037" w14:paraId="33404A87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089AE30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CEC44A6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F126CA6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DED5B4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от 3 до 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FB9131D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A1F0645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642C4DBC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477DF21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5B7D6C5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38B71EFB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Используемые материалы:</w:t>
            </w:r>
          </w:p>
        </w:tc>
      </w:tr>
      <w:tr w:rsidR="0046237D" w:rsidRPr="00F07037" w14:paraId="6ACADC95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2AF1B3D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2B4A2E3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6D9D35A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Материал основных элементов конструкции: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8E0B53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влагостойкая фанера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552AA5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51DE53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47CDEF36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037D3672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59E5FB2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7CA16EA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Толщина фанеры, мм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DDF488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не менее 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3FB0A55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0C81B58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</w:t>
            </w:r>
          </w:p>
        </w:tc>
      </w:tr>
      <w:tr w:rsidR="0046237D" w:rsidRPr="00F07037" w14:paraId="73B34FB3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25EC85A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9390773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BDFB00E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Покрытие фанеры: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F71C46E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акриловая эмаль на водной основе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A898469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8A95874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401C3D6F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1058601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BF2B77F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9764286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соединения элементов:</w:t>
            </w:r>
          </w:p>
        </w:tc>
        <w:tc>
          <w:tcPr>
            <w:tcW w:w="2268" w:type="dxa"/>
            <w:vAlign w:val="center"/>
          </w:tcPr>
          <w:p w14:paraId="48E30225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болтовое с применением специальных крепежных уголков</w:t>
            </w:r>
          </w:p>
        </w:tc>
        <w:tc>
          <w:tcPr>
            <w:tcW w:w="2126" w:type="dxa"/>
            <w:vAlign w:val="center"/>
          </w:tcPr>
          <w:p w14:paraId="47D61BD5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BF6A4C6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43EC5D1E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66DAEC2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8D5FD61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4662EDC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пола</w:t>
            </w:r>
          </w:p>
        </w:tc>
        <w:tc>
          <w:tcPr>
            <w:tcW w:w="2268" w:type="dxa"/>
            <w:vAlign w:val="center"/>
          </w:tcPr>
          <w:p w14:paraId="2F205F60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влагостойкая ламинированная текстурированная фанера</w:t>
            </w:r>
          </w:p>
        </w:tc>
        <w:tc>
          <w:tcPr>
            <w:tcW w:w="2126" w:type="dxa"/>
            <w:vAlign w:val="center"/>
          </w:tcPr>
          <w:p w14:paraId="07F7BB39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5D628E9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77CB1665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DBD2602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C67F9F6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BED2708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крепления к опорам:</w:t>
            </w:r>
          </w:p>
        </w:tc>
        <w:tc>
          <w:tcPr>
            <w:tcW w:w="2268" w:type="dxa"/>
            <w:vAlign w:val="center"/>
          </w:tcPr>
          <w:p w14:paraId="53FF67D9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саморез с шестигранной головкой ф8*80 (шуруп-глухарь)</w:t>
            </w:r>
          </w:p>
        </w:tc>
        <w:tc>
          <w:tcPr>
            <w:tcW w:w="2126" w:type="dxa"/>
            <w:vAlign w:val="center"/>
          </w:tcPr>
          <w:p w14:paraId="083FD91C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478C285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3810FD69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52715BB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7797649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9BB8FB5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каркаса горки</w:t>
            </w:r>
          </w:p>
        </w:tc>
        <w:tc>
          <w:tcPr>
            <w:tcW w:w="2268" w:type="dxa"/>
            <w:vAlign w:val="center"/>
          </w:tcPr>
          <w:p w14:paraId="0B84EDA5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металлические трубы круглого и прямоугольного сечения с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использованием полосы и уголка</w:t>
            </w:r>
          </w:p>
        </w:tc>
        <w:tc>
          <w:tcPr>
            <w:tcW w:w="2126" w:type="dxa"/>
            <w:vAlign w:val="center"/>
          </w:tcPr>
          <w:p w14:paraId="059D9315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Требование установлено в целях обеспечения соответствия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92052B1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 xml:space="preserve">Участник закупки указывает (не меняя формулировок) то значение неизменного </w:t>
            </w: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показателя, которое установил заказчик</w:t>
            </w:r>
          </w:p>
        </w:tc>
      </w:tr>
      <w:tr w:rsidR="0046237D" w:rsidRPr="00F07037" w14:paraId="483C77B3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7ED665F4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212466B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2242541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ската горки:</w:t>
            </w:r>
          </w:p>
        </w:tc>
        <w:tc>
          <w:tcPr>
            <w:tcW w:w="2268" w:type="dxa"/>
            <w:vAlign w:val="center"/>
          </w:tcPr>
          <w:p w14:paraId="0FB5F2CE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цельный лист нержавеющей стали</w:t>
            </w:r>
          </w:p>
        </w:tc>
        <w:tc>
          <w:tcPr>
            <w:tcW w:w="2126" w:type="dxa"/>
            <w:vAlign w:val="center"/>
          </w:tcPr>
          <w:p w14:paraId="52307831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87FC1D9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46237D" w:rsidRPr="00F07037" w14:paraId="30ECA29B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2C8EE02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15FB6B8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FF16B36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Толщина нержавеющей стали, мм</w:t>
            </w:r>
          </w:p>
        </w:tc>
        <w:tc>
          <w:tcPr>
            <w:tcW w:w="2268" w:type="dxa"/>
            <w:vAlign w:val="center"/>
          </w:tcPr>
          <w:p w14:paraId="7BAAE390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0,75</w:t>
            </w:r>
          </w:p>
        </w:tc>
        <w:tc>
          <w:tcPr>
            <w:tcW w:w="2126" w:type="dxa"/>
            <w:vAlign w:val="center"/>
          </w:tcPr>
          <w:p w14:paraId="65E8F4A9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4FEE038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3428DBA4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0126DB1F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AB0DA53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DB4867B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Покрытие металлических элементов:</w:t>
            </w:r>
          </w:p>
        </w:tc>
        <w:tc>
          <w:tcPr>
            <w:tcW w:w="2268" w:type="dxa"/>
            <w:vAlign w:val="center"/>
          </w:tcPr>
          <w:p w14:paraId="11980A4F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электростатическим способом (порошковое окрашивание)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0D0224A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BC01D18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46237D" w:rsidRPr="00F07037" w14:paraId="7B9E99C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E7EE5B7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53F6DBC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D616703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крепления к опорам:</w:t>
            </w:r>
          </w:p>
        </w:tc>
        <w:tc>
          <w:tcPr>
            <w:tcW w:w="2268" w:type="dxa"/>
            <w:vAlign w:val="center"/>
          </w:tcPr>
          <w:p w14:paraId="4CB9D440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саморез с шестигранной головкой ф8*80 (шуруп-глухарь)</w:t>
            </w:r>
          </w:p>
        </w:tc>
        <w:tc>
          <w:tcPr>
            <w:tcW w:w="2126" w:type="dxa"/>
            <w:vAlign w:val="center"/>
          </w:tcPr>
          <w:p w14:paraId="10108653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4FDE748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0C306424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0E7E8BB0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7C1A67F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B1D1B85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опор комплекса:</w:t>
            </w:r>
          </w:p>
        </w:tc>
        <w:tc>
          <w:tcPr>
            <w:tcW w:w="2268" w:type="dxa"/>
            <w:vAlign w:val="center"/>
          </w:tcPr>
          <w:p w14:paraId="36B59ECD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клееный брус сечением </w:t>
            </w:r>
          </w:p>
        </w:tc>
        <w:tc>
          <w:tcPr>
            <w:tcW w:w="2126" w:type="dxa"/>
            <w:vAlign w:val="center"/>
          </w:tcPr>
          <w:p w14:paraId="7099DE02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9E6F420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6CDE65DD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77E7DDD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AAF5763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3B82B1D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Сечение клееного бруса </w:t>
            </w:r>
          </w:p>
        </w:tc>
        <w:tc>
          <w:tcPr>
            <w:tcW w:w="2268" w:type="dxa"/>
            <w:vAlign w:val="center"/>
          </w:tcPr>
          <w:p w14:paraId="4B5AA936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100*100</w:t>
            </w:r>
          </w:p>
        </w:tc>
        <w:tc>
          <w:tcPr>
            <w:tcW w:w="2126" w:type="dxa"/>
            <w:vAlign w:val="center"/>
          </w:tcPr>
          <w:p w14:paraId="701A66DD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FE91BDB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</w:t>
            </w:r>
          </w:p>
        </w:tc>
      </w:tr>
      <w:tr w:rsidR="0046237D" w:rsidRPr="00F07037" w14:paraId="222E9CD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AF6D02A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99C9EEB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8897808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крепления к поверхности:</w:t>
            </w:r>
          </w:p>
        </w:tc>
        <w:tc>
          <w:tcPr>
            <w:tcW w:w="2268" w:type="dxa"/>
            <w:vAlign w:val="center"/>
          </w:tcPr>
          <w:p w14:paraId="7CCEC2DD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бетонирование</w:t>
            </w:r>
          </w:p>
        </w:tc>
        <w:tc>
          <w:tcPr>
            <w:tcW w:w="2126" w:type="dxa"/>
            <w:vAlign w:val="center"/>
          </w:tcPr>
          <w:p w14:paraId="23169112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3C831E3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30D82D2A" w14:textId="77777777" w:rsidTr="0046237D">
        <w:trPr>
          <w:trHeight w:val="229"/>
        </w:trPr>
        <w:tc>
          <w:tcPr>
            <w:tcW w:w="709" w:type="dxa"/>
            <w:vMerge w:val="restart"/>
            <w:vAlign w:val="center"/>
          </w:tcPr>
          <w:p w14:paraId="7143D9F7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559" w:type="dxa"/>
            <w:vMerge w:val="restart"/>
            <w:vAlign w:val="center"/>
          </w:tcPr>
          <w:p w14:paraId="530DCE38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Качалка-балансир тип 1</w:t>
            </w:r>
          </w:p>
        </w:tc>
        <w:tc>
          <w:tcPr>
            <w:tcW w:w="8364" w:type="dxa"/>
            <w:gridSpan w:val="4"/>
            <w:vAlign w:val="center"/>
          </w:tcPr>
          <w:p w14:paraId="53AD0CFD" w14:textId="77777777" w:rsidR="0046237D" w:rsidRPr="00F07037" w:rsidRDefault="0046237D" w:rsidP="004623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noProof/>
              </w:rPr>
              <w:drawing>
                <wp:inline distT="0" distB="0" distL="0" distR="0" wp14:anchorId="43EB8CA0" wp14:editId="3E7EB5A9">
                  <wp:extent cx="1441622" cy="897890"/>
                  <wp:effectExtent l="0" t="0" r="635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95" t="21646" r="3713" b="12394"/>
                          <a:stretch/>
                        </pic:blipFill>
                        <pic:spPr bwMode="auto">
                          <a:xfrm>
                            <a:off x="0" y="0"/>
                            <a:ext cx="1466816" cy="913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237D" w:rsidRPr="00F07037" w14:paraId="7003117F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70496345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A72450D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1CCFEEA6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46237D" w:rsidRPr="00F07037" w14:paraId="61E988CC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0C32202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8FC7DB9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96FD144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41BBD3E0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4700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4750</w:t>
            </w:r>
          </w:p>
        </w:tc>
        <w:tc>
          <w:tcPr>
            <w:tcW w:w="2126" w:type="dxa"/>
            <w:vAlign w:val="center"/>
          </w:tcPr>
          <w:p w14:paraId="5DBC1EBA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4F3A40F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32C34513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731E089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F7FCD39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4F0DB4C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3719D969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500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555</w:t>
            </w:r>
          </w:p>
        </w:tc>
        <w:tc>
          <w:tcPr>
            <w:tcW w:w="2126" w:type="dxa"/>
            <w:vAlign w:val="center"/>
          </w:tcPr>
          <w:p w14:paraId="75B67313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3698940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632AAEA6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083DC83E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53799F0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119547F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43CB4A7A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780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885</w:t>
            </w:r>
          </w:p>
          <w:p w14:paraId="68F508F4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B656DC2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D305B49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0B271E5B" w14:textId="77777777" w:rsidTr="0046237D">
        <w:trPr>
          <w:trHeight w:val="908"/>
        </w:trPr>
        <w:tc>
          <w:tcPr>
            <w:tcW w:w="709" w:type="dxa"/>
            <w:vMerge/>
            <w:vAlign w:val="center"/>
          </w:tcPr>
          <w:p w14:paraId="777AF9CE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3CE5C6E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5EBCC6E5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категория:</w:t>
            </w:r>
          </w:p>
        </w:tc>
      </w:tr>
      <w:tr w:rsidR="0046237D" w:rsidRPr="00F07037" w14:paraId="7237A89A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76C43065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F817A64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5413728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1EDB16E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от 4 до 12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BC8FC6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AE444FF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46FCAAD0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C4BFE1A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A60037C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0072964D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Используемые материалы:</w:t>
            </w:r>
          </w:p>
        </w:tc>
      </w:tr>
      <w:tr w:rsidR="0046237D" w:rsidRPr="00F07037" w14:paraId="7C8A129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631D929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164D8E8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4E1FC0C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основных элементов конструкции:</w:t>
            </w:r>
          </w:p>
        </w:tc>
        <w:tc>
          <w:tcPr>
            <w:tcW w:w="2268" w:type="dxa"/>
            <w:vAlign w:val="center"/>
          </w:tcPr>
          <w:p w14:paraId="5C8F21F0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Белая акация-робиния</w:t>
            </w:r>
          </w:p>
        </w:tc>
        <w:tc>
          <w:tcPr>
            <w:tcW w:w="2126" w:type="dxa"/>
            <w:vAlign w:val="center"/>
          </w:tcPr>
          <w:p w14:paraId="7A15DC42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3AFDBA5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47D9C820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7F84043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9C62BAB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2863D73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Покрытие основных элементов конструкции: </w:t>
            </w:r>
          </w:p>
        </w:tc>
        <w:tc>
          <w:tcPr>
            <w:tcW w:w="2268" w:type="dxa"/>
            <w:vAlign w:val="center"/>
          </w:tcPr>
          <w:p w14:paraId="22F0480F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акриловая пропитка на водной основе (цвет белый)</w:t>
            </w:r>
          </w:p>
        </w:tc>
        <w:tc>
          <w:tcPr>
            <w:tcW w:w="2126" w:type="dxa"/>
            <w:vAlign w:val="center"/>
          </w:tcPr>
          <w:p w14:paraId="770934D9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73D5B06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</w:t>
            </w: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знак «≥»  не должны использоваться участником.</w:t>
            </w:r>
          </w:p>
        </w:tc>
      </w:tr>
      <w:tr w:rsidR="0046237D" w:rsidRPr="00F07037" w14:paraId="4B8E8EE4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08DF5064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A1BBADB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4DC5C0C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Радиус закругления краев элементов, мм</w:t>
            </w:r>
          </w:p>
        </w:tc>
        <w:tc>
          <w:tcPr>
            <w:tcW w:w="2268" w:type="dxa"/>
            <w:vAlign w:val="center"/>
          </w:tcPr>
          <w:p w14:paraId="64C3EED5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3</w:t>
            </w:r>
          </w:p>
        </w:tc>
        <w:tc>
          <w:tcPr>
            <w:tcW w:w="2126" w:type="dxa"/>
            <w:vAlign w:val="center"/>
          </w:tcPr>
          <w:p w14:paraId="4BAE3D3E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6704185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3C86A9D2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70C992B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95CE660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BFEF652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Плотность сухой древесины, кг/м3</w:t>
            </w:r>
          </w:p>
        </w:tc>
        <w:tc>
          <w:tcPr>
            <w:tcW w:w="2268" w:type="dxa"/>
            <w:vAlign w:val="center"/>
          </w:tcPr>
          <w:p w14:paraId="7F3C94F5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760</w:t>
            </w:r>
          </w:p>
        </w:tc>
        <w:tc>
          <w:tcPr>
            <w:tcW w:w="2126" w:type="dxa"/>
            <w:vAlign w:val="center"/>
          </w:tcPr>
          <w:p w14:paraId="522B6DDE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722C905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48138E9A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52DB170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4FCC87E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0A44318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Торцевая твердость белой акации, Н/мм2</w:t>
            </w:r>
          </w:p>
        </w:tc>
        <w:tc>
          <w:tcPr>
            <w:tcW w:w="2268" w:type="dxa"/>
            <w:vAlign w:val="center"/>
          </w:tcPr>
          <w:p w14:paraId="78AEC7D5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94</w:t>
            </w:r>
          </w:p>
        </w:tc>
        <w:tc>
          <w:tcPr>
            <w:tcW w:w="2126" w:type="dxa"/>
            <w:vAlign w:val="center"/>
          </w:tcPr>
          <w:p w14:paraId="64352798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63CDDBD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3E4E9A25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15275D9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37FDFBF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BB77B08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Радиальная  твердость белой акации, Н/мм2</w:t>
            </w:r>
          </w:p>
        </w:tc>
        <w:tc>
          <w:tcPr>
            <w:tcW w:w="2268" w:type="dxa"/>
            <w:vAlign w:val="center"/>
          </w:tcPr>
          <w:p w14:paraId="68F790CF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66</w:t>
            </w:r>
          </w:p>
        </w:tc>
        <w:tc>
          <w:tcPr>
            <w:tcW w:w="2126" w:type="dxa"/>
            <w:vAlign w:val="center"/>
          </w:tcPr>
          <w:p w14:paraId="7C7B4A29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0D8F57E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4435CA8C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87C6032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6834771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5587564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Тангенциальная  твердость белой акации, Н/мм2</w:t>
            </w:r>
          </w:p>
        </w:tc>
        <w:tc>
          <w:tcPr>
            <w:tcW w:w="2268" w:type="dxa"/>
            <w:vAlign w:val="center"/>
          </w:tcPr>
          <w:p w14:paraId="5D9C7822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75</w:t>
            </w:r>
          </w:p>
        </w:tc>
        <w:tc>
          <w:tcPr>
            <w:tcW w:w="2126" w:type="dxa"/>
            <w:vAlign w:val="center"/>
          </w:tcPr>
          <w:p w14:paraId="56B9A577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B0D9C66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31BE440F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EA8405D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7BA1203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8520250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Ударная твердость белой акации, Н/мм2</w:t>
            </w:r>
          </w:p>
        </w:tc>
        <w:tc>
          <w:tcPr>
            <w:tcW w:w="2268" w:type="dxa"/>
            <w:vAlign w:val="center"/>
          </w:tcPr>
          <w:p w14:paraId="3D2F8F67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1,2</w:t>
            </w:r>
          </w:p>
        </w:tc>
        <w:tc>
          <w:tcPr>
            <w:tcW w:w="2126" w:type="dxa"/>
            <w:vAlign w:val="center"/>
          </w:tcPr>
          <w:p w14:paraId="649D422D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0009770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4FE4202F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B45B8E8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CD39284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BA8C413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ручек, шт.</w:t>
            </w:r>
          </w:p>
        </w:tc>
        <w:tc>
          <w:tcPr>
            <w:tcW w:w="2268" w:type="dxa"/>
            <w:vAlign w:val="center"/>
          </w:tcPr>
          <w:p w14:paraId="6476B297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26" w:type="dxa"/>
            <w:vAlign w:val="center"/>
          </w:tcPr>
          <w:p w14:paraId="38AE32B5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DDC1A28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46237D" w:rsidRPr="00F07037" w14:paraId="034D5A55" w14:textId="77777777" w:rsidTr="0046237D">
        <w:trPr>
          <w:trHeight w:val="229"/>
        </w:trPr>
        <w:tc>
          <w:tcPr>
            <w:tcW w:w="709" w:type="dxa"/>
            <w:vMerge w:val="restart"/>
            <w:vAlign w:val="center"/>
          </w:tcPr>
          <w:p w14:paraId="7DB398FE" w14:textId="77777777" w:rsidR="0046237D" w:rsidRPr="00F07037" w:rsidRDefault="0046237D" w:rsidP="0046237D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6E013405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Качалка-балансир тип 2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3F358573" w14:textId="77777777" w:rsidR="0046237D" w:rsidRPr="00F07037" w:rsidRDefault="0046237D" w:rsidP="0046237D">
            <w:pPr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noProof/>
              </w:rPr>
              <w:drawing>
                <wp:inline distT="0" distB="0" distL="0" distR="0" wp14:anchorId="1E0BDE93" wp14:editId="4866807F">
                  <wp:extent cx="1531620" cy="1062681"/>
                  <wp:effectExtent l="0" t="0" r="0" b="4445"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0785" cy="1082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237D" w:rsidRPr="00F07037" w14:paraId="2DF72779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98F2248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322EEDD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3E326270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46237D" w:rsidRPr="00F07037" w14:paraId="45BDD205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7DB21D0D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5118298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BCBD942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565AA339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4700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4750</w:t>
            </w:r>
          </w:p>
        </w:tc>
        <w:tc>
          <w:tcPr>
            <w:tcW w:w="2126" w:type="dxa"/>
            <w:vAlign w:val="center"/>
          </w:tcPr>
          <w:p w14:paraId="6E34B16C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68775C4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3616C85C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E2EE05C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761FB66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4F62097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014D24F7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500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555</w:t>
            </w:r>
          </w:p>
        </w:tc>
        <w:tc>
          <w:tcPr>
            <w:tcW w:w="2126" w:type="dxa"/>
            <w:vAlign w:val="center"/>
          </w:tcPr>
          <w:p w14:paraId="078FBE9F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09097A8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236FF36F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31135B9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646B027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0E0BFFB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0931C4AC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780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885</w:t>
            </w:r>
          </w:p>
          <w:p w14:paraId="5552AEB5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00546BE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577E3EE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2D041DD1" w14:textId="77777777" w:rsidTr="0046237D">
        <w:trPr>
          <w:trHeight w:val="424"/>
        </w:trPr>
        <w:tc>
          <w:tcPr>
            <w:tcW w:w="709" w:type="dxa"/>
            <w:vMerge/>
            <w:vAlign w:val="center"/>
          </w:tcPr>
          <w:p w14:paraId="18DAB83A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9DA46D0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65DB66D0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категория:</w:t>
            </w:r>
          </w:p>
        </w:tc>
      </w:tr>
      <w:tr w:rsidR="0046237D" w:rsidRPr="00F07037" w14:paraId="44B7EA77" w14:textId="77777777" w:rsidTr="0046237D">
        <w:trPr>
          <w:trHeight w:val="708"/>
        </w:trPr>
        <w:tc>
          <w:tcPr>
            <w:tcW w:w="709" w:type="dxa"/>
            <w:vMerge/>
            <w:vAlign w:val="center"/>
          </w:tcPr>
          <w:p w14:paraId="11F8B61E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D6F528D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2BEA0CD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2B8713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от 4 до 12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EE9E35C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DC409C6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53D9F99D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EAAA288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32A2A4D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13A59F39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Используемые материалы:</w:t>
            </w:r>
          </w:p>
        </w:tc>
      </w:tr>
      <w:tr w:rsidR="0046237D" w:rsidRPr="00F07037" w14:paraId="02808E0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C49E6CE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A2866D1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FD550A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основных элементов конструкции:</w:t>
            </w:r>
          </w:p>
        </w:tc>
        <w:tc>
          <w:tcPr>
            <w:tcW w:w="2268" w:type="dxa"/>
            <w:vAlign w:val="center"/>
          </w:tcPr>
          <w:p w14:paraId="53B436CD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Белая акация-робиния</w:t>
            </w:r>
          </w:p>
        </w:tc>
        <w:tc>
          <w:tcPr>
            <w:tcW w:w="2126" w:type="dxa"/>
            <w:vAlign w:val="center"/>
          </w:tcPr>
          <w:p w14:paraId="43A72BF7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F4E863B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5751887D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8D5817B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1D5047B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419C762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Покрытие основных элементов конструкции: </w:t>
            </w:r>
          </w:p>
        </w:tc>
        <w:tc>
          <w:tcPr>
            <w:tcW w:w="2268" w:type="dxa"/>
            <w:vAlign w:val="center"/>
          </w:tcPr>
          <w:p w14:paraId="1C02FF9A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акриловая пропитка на водной основе (цвет белый)</w:t>
            </w:r>
          </w:p>
        </w:tc>
        <w:tc>
          <w:tcPr>
            <w:tcW w:w="2126" w:type="dxa"/>
            <w:vAlign w:val="center"/>
          </w:tcPr>
          <w:p w14:paraId="3A147A4E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EA4E77D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51909791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DEE1AB2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282FF18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681333A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Радиус закругления краев элементов, мм</w:t>
            </w:r>
          </w:p>
        </w:tc>
        <w:tc>
          <w:tcPr>
            <w:tcW w:w="2268" w:type="dxa"/>
            <w:vAlign w:val="center"/>
          </w:tcPr>
          <w:p w14:paraId="35972D69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3</w:t>
            </w:r>
          </w:p>
        </w:tc>
        <w:tc>
          <w:tcPr>
            <w:tcW w:w="2126" w:type="dxa"/>
            <w:vAlign w:val="center"/>
          </w:tcPr>
          <w:p w14:paraId="03B5D9DC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2736FB0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1E5AF41A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3136D6B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B597040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133FA94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Плотность сухой древесины, кг/м3</w:t>
            </w:r>
          </w:p>
        </w:tc>
        <w:tc>
          <w:tcPr>
            <w:tcW w:w="2268" w:type="dxa"/>
            <w:vAlign w:val="center"/>
          </w:tcPr>
          <w:p w14:paraId="4220C380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760</w:t>
            </w:r>
          </w:p>
        </w:tc>
        <w:tc>
          <w:tcPr>
            <w:tcW w:w="2126" w:type="dxa"/>
            <w:vAlign w:val="center"/>
          </w:tcPr>
          <w:p w14:paraId="7DF8E721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0C7DC4A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5A1C1FAA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2534E88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0F87D03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7E0D27B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Торцевая твердость белой акации, Н/мм2</w:t>
            </w:r>
          </w:p>
        </w:tc>
        <w:tc>
          <w:tcPr>
            <w:tcW w:w="2268" w:type="dxa"/>
            <w:vAlign w:val="center"/>
          </w:tcPr>
          <w:p w14:paraId="56F76BDC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94</w:t>
            </w:r>
          </w:p>
        </w:tc>
        <w:tc>
          <w:tcPr>
            <w:tcW w:w="2126" w:type="dxa"/>
            <w:vAlign w:val="center"/>
          </w:tcPr>
          <w:p w14:paraId="6CF1B315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F701682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1963DB8E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03F79D92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D64913A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62437D6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Радиальная  твердость белой акации, Н/мм2</w:t>
            </w:r>
          </w:p>
        </w:tc>
        <w:tc>
          <w:tcPr>
            <w:tcW w:w="2268" w:type="dxa"/>
            <w:vAlign w:val="center"/>
          </w:tcPr>
          <w:p w14:paraId="567ED772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66</w:t>
            </w:r>
          </w:p>
        </w:tc>
        <w:tc>
          <w:tcPr>
            <w:tcW w:w="2126" w:type="dxa"/>
            <w:vAlign w:val="center"/>
          </w:tcPr>
          <w:p w14:paraId="5B1C0DEC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E4F0AF2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488311B6" w14:textId="77777777" w:rsidTr="0046237D">
        <w:trPr>
          <w:trHeight w:val="1976"/>
        </w:trPr>
        <w:tc>
          <w:tcPr>
            <w:tcW w:w="709" w:type="dxa"/>
            <w:vMerge/>
            <w:vAlign w:val="center"/>
          </w:tcPr>
          <w:p w14:paraId="26EA90CF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FC20DD9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299FD99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Тангенциальная  твердость белой акации, Н/мм2</w:t>
            </w:r>
          </w:p>
        </w:tc>
        <w:tc>
          <w:tcPr>
            <w:tcW w:w="2268" w:type="dxa"/>
            <w:vAlign w:val="center"/>
          </w:tcPr>
          <w:p w14:paraId="08A2A02A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75</w:t>
            </w:r>
          </w:p>
        </w:tc>
        <w:tc>
          <w:tcPr>
            <w:tcW w:w="2126" w:type="dxa"/>
            <w:vAlign w:val="center"/>
          </w:tcPr>
          <w:p w14:paraId="61E72CF8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CB50B65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098278F5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74B3BDF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C44C229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4D98B2B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Ударная твердость белой акации, Н/мм2</w:t>
            </w:r>
          </w:p>
        </w:tc>
        <w:tc>
          <w:tcPr>
            <w:tcW w:w="2268" w:type="dxa"/>
            <w:vAlign w:val="center"/>
          </w:tcPr>
          <w:p w14:paraId="28BCB628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1,2</w:t>
            </w:r>
          </w:p>
        </w:tc>
        <w:tc>
          <w:tcPr>
            <w:tcW w:w="2126" w:type="dxa"/>
            <w:vAlign w:val="center"/>
          </w:tcPr>
          <w:p w14:paraId="6AA4E596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3088927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3A22C9B9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D671609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6C5389A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71943FC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ручек, шт.</w:t>
            </w:r>
          </w:p>
        </w:tc>
        <w:tc>
          <w:tcPr>
            <w:tcW w:w="2268" w:type="dxa"/>
            <w:vAlign w:val="center"/>
          </w:tcPr>
          <w:p w14:paraId="1F5204CC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14:paraId="288ECF77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9B9DB68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46237D" w:rsidRPr="00F07037" w14:paraId="6F2634FE" w14:textId="77777777" w:rsidTr="0046237D">
        <w:trPr>
          <w:trHeight w:val="229"/>
        </w:trPr>
        <w:tc>
          <w:tcPr>
            <w:tcW w:w="709" w:type="dxa"/>
            <w:vMerge w:val="restart"/>
            <w:vAlign w:val="center"/>
          </w:tcPr>
          <w:p w14:paraId="63A186BC" w14:textId="77777777" w:rsidR="0046237D" w:rsidRPr="00F07037" w:rsidRDefault="0046237D" w:rsidP="0046237D">
            <w:pPr>
              <w:pStyle w:val="a4"/>
              <w:ind w:left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7.</w:t>
            </w:r>
          </w:p>
        </w:tc>
        <w:tc>
          <w:tcPr>
            <w:tcW w:w="1559" w:type="dxa"/>
            <w:vMerge w:val="restart"/>
            <w:vAlign w:val="center"/>
          </w:tcPr>
          <w:p w14:paraId="46BAD3E8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Садово-паркового оборудование</w:t>
            </w:r>
          </w:p>
        </w:tc>
        <w:tc>
          <w:tcPr>
            <w:tcW w:w="8364" w:type="dxa"/>
            <w:gridSpan w:val="4"/>
            <w:vAlign w:val="center"/>
          </w:tcPr>
          <w:p w14:paraId="08603D8E" w14:textId="77777777" w:rsidR="0046237D" w:rsidRPr="00F07037" w:rsidRDefault="0046237D" w:rsidP="0046237D">
            <w:pPr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noProof/>
              </w:rPr>
              <w:drawing>
                <wp:inline distT="0" distB="0" distL="0" distR="0" wp14:anchorId="1F5C72D6" wp14:editId="38AE4865">
                  <wp:extent cx="1235676" cy="1103630"/>
                  <wp:effectExtent l="0" t="0" r="3175" b="1270"/>
                  <wp:docPr id="5" name="Рисунок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3731" cy="1119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237D" w:rsidRPr="00F07037" w14:paraId="1AF8512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7CBEE42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58028BA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30A73DBD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46237D" w:rsidRPr="00F07037" w14:paraId="7124835D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34E28AC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87B30B8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908BB58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Диаметр, мм</w:t>
            </w:r>
          </w:p>
        </w:tc>
        <w:tc>
          <w:tcPr>
            <w:tcW w:w="2268" w:type="dxa"/>
            <w:vAlign w:val="center"/>
          </w:tcPr>
          <w:p w14:paraId="7F07D0CB" w14:textId="77777777" w:rsidR="0046237D" w:rsidRPr="00F07037" w:rsidRDefault="0046237D" w:rsidP="0046237D">
            <w:pPr>
              <w:ind w:right="3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1042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1100</w:t>
            </w:r>
          </w:p>
        </w:tc>
        <w:tc>
          <w:tcPr>
            <w:tcW w:w="2126" w:type="dxa"/>
            <w:vAlign w:val="center"/>
          </w:tcPr>
          <w:p w14:paraId="69E1F3EE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C57D8CA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3F476E5E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0D079A7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8D7C0AC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80791DB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25732C57" w14:textId="77777777" w:rsidR="0046237D" w:rsidRPr="00F07037" w:rsidRDefault="0046237D" w:rsidP="0046237D">
            <w:pPr>
              <w:ind w:right="3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640 не более 650</w:t>
            </w:r>
          </w:p>
        </w:tc>
        <w:tc>
          <w:tcPr>
            <w:tcW w:w="2126" w:type="dxa"/>
            <w:vAlign w:val="center"/>
          </w:tcPr>
          <w:p w14:paraId="4E78DEC5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E070B41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25ACB911" w14:textId="77777777" w:rsidTr="0046237D">
        <w:trPr>
          <w:trHeight w:val="233"/>
        </w:trPr>
        <w:tc>
          <w:tcPr>
            <w:tcW w:w="709" w:type="dxa"/>
            <w:vMerge/>
            <w:vAlign w:val="center"/>
          </w:tcPr>
          <w:p w14:paraId="3261D701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E820672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0D3E2F64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категория:</w:t>
            </w:r>
          </w:p>
        </w:tc>
      </w:tr>
      <w:tr w:rsidR="0046237D" w:rsidRPr="00F07037" w14:paraId="0EE4C1AC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E447B51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43BD0D4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5C73F57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D5BCC8" w14:textId="77777777" w:rsidR="0046237D" w:rsidRPr="00F07037" w:rsidRDefault="0046237D" w:rsidP="0046237D">
            <w:pPr>
              <w:ind w:right="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от 14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B805C4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7C22A7D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6ED35F8C" w14:textId="77777777" w:rsidTr="0046237D">
        <w:trPr>
          <w:trHeight w:val="309"/>
        </w:trPr>
        <w:tc>
          <w:tcPr>
            <w:tcW w:w="709" w:type="dxa"/>
            <w:vMerge/>
            <w:vAlign w:val="center"/>
          </w:tcPr>
          <w:p w14:paraId="78E6A92A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3F4AD9D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1CB53588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Используемые материалы:</w:t>
            </w:r>
          </w:p>
        </w:tc>
      </w:tr>
      <w:tr w:rsidR="0046237D" w:rsidRPr="00F07037" w14:paraId="6DABFD56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E056017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F443149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623C30B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сидения:</w:t>
            </w:r>
          </w:p>
        </w:tc>
        <w:tc>
          <w:tcPr>
            <w:tcW w:w="2268" w:type="dxa"/>
            <w:vAlign w:val="center"/>
          </w:tcPr>
          <w:p w14:paraId="44FE4AD9" w14:textId="77777777" w:rsidR="0046237D" w:rsidRPr="00F07037" w:rsidRDefault="0046237D" w:rsidP="0046237D">
            <w:pPr>
              <w:ind w:right="3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Arial" w:hAnsi="Times New Roman" w:cs="Times New Roman"/>
                <w:sz w:val="18"/>
                <w:szCs w:val="18"/>
              </w:rPr>
              <w:t>металлическая труба, сверху оплетённая мягким канатом, сетка внутри выполнена также из каната</w:t>
            </w:r>
          </w:p>
        </w:tc>
        <w:tc>
          <w:tcPr>
            <w:tcW w:w="2126" w:type="dxa"/>
            <w:vAlign w:val="center"/>
          </w:tcPr>
          <w:p w14:paraId="6A8A361B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34A8A64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46237D" w:rsidRPr="00F07037" w14:paraId="6D6183E6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7A22B25E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021B02B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7702A60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Материал вала карусели:</w:t>
            </w:r>
          </w:p>
        </w:tc>
        <w:tc>
          <w:tcPr>
            <w:tcW w:w="2268" w:type="dxa"/>
            <w:vAlign w:val="center"/>
          </w:tcPr>
          <w:p w14:paraId="35168D07" w14:textId="77777777" w:rsidR="0046237D" w:rsidRPr="00F07037" w:rsidRDefault="0046237D" w:rsidP="0046237D">
            <w:pPr>
              <w:ind w:right="3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Arial" w:hAnsi="Times New Roman" w:cs="Times New Roman"/>
                <w:sz w:val="18"/>
                <w:szCs w:val="18"/>
              </w:rPr>
              <w:t>труба ЭС ф=102*3</w:t>
            </w:r>
          </w:p>
        </w:tc>
        <w:tc>
          <w:tcPr>
            <w:tcW w:w="2126" w:type="dxa"/>
            <w:vAlign w:val="center"/>
          </w:tcPr>
          <w:p w14:paraId="3D2D0B74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41D26AE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Участник закупки указывает (не меняя формулировок) то значение неизменного показателя, которое установил заказчик </w:t>
            </w:r>
          </w:p>
        </w:tc>
      </w:tr>
      <w:tr w:rsidR="0046237D" w:rsidRPr="00F07037" w14:paraId="5AE8E6E1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10E1294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3EB93B4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F8E355D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Радиус закругления краев элементов, мм</w:t>
            </w:r>
          </w:p>
        </w:tc>
        <w:tc>
          <w:tcPr>
            <w:tcW w:w="2268" w:type="dxa"/>
            <w:vAlign w:val="center"/>
          </w:tcPr>
          <w:p w14:paraId="2DA1E383" w14:textId="77777777" w:rsidR="0046237D" w:rsidRPr="00F07037" w:rsidRDefault="0046237D" w:rsidP="0046237D">
            <w:pPr>
              <w:ind w:right="3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3</w:t>
            </w:r>
          </w:p>
        </w:tc>
        <w:tc>
          <w:tcPr>
            <w:tcW w:w="2126" w:type="dxa"/>
            <w:vAlign w:val="center"/>
          </w:tcPr>
          <w:p w14:paraId="36A1F14E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DB31992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1AA5A092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3EE34DC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46E9DB5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2A51507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Arial" w:hAnsi="Times New Roman" w:cs="Times New Roman"/>
                <w:sz w:val="18"/>
                <w:szCs w:val="18"/>
              </w:rPr>
              <w:t>Покрытие металлических элементов:</w:t>
            </w:r>
          </w:p>
        </w:tc>
        <w:tc>
          <w:tcPr>
            <w:tcW w:w="2268" w:type="dxa"/>
            <w:vAlign w:val="center"/>
          </w:tcPr>
          <w:p w14:paraId="02247315" w14:textId="77777777" w:rsidR="0046237D" w:rsidRPr="00F07037" w:rsidRDefault="0046237D" w:rsidP="005238CD">
            <w:pPr>
              <w:ind w:right="3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электростатическим способом (порошковое окрашивание)</w:t>
            </w:r>
          </w:p>
        </w:tc>
        <w:tc>
          <w:tcPr>
            <w:tcW w:w="2126" w:type="dxa"/>
            <w:vAlign w:val="center"/>
          </w:tcPr>
          <w:p w14:paraId="4B5F8F52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C0A1A74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46237D" w:rsidRPr="00F07037" w14:paraId="2D00BE91" w14:textId="77777777" w:rsidTr="0046237D">
        <w:trPr>
          <w:trHeight w:val="229"/>
        </w:trPr>
        <w:tc>
          <w:tcPr>
            <w:tcW w:w="709" w:type="dxa"/>
            <w:vMerge w:val="restart"/>
            <w:vAlign w:val="center"/>
          </w:tcPr>
          <w:p w14:paraId="5F0DBF01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1559" w:type="dxa"/>
            <w:vMerge w:val="restart"/>
            <w:vAlign w:val="center"/>
          </w:tcPr>
          <w:p w14:paraId="2D656B85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Карусель</w:t>
            </w:r>
          </w:p>
        </w:tc>
        <w:tc>
          <w:tcPr>
            <w:tcW w:w="8364" w:type="dxa"/>
            <w:gridSpan w:val="4"/>
            <w:vAlign w:val="center"/>
          </w:tcPr>
          <w:p w14:paraId="26DAA536" w14:textId="77777777" w:rsidR="0046237D" w:rsidRPr="00F07037" w:rsidRDefault="0046237D" w:rsidP="0046237D">
            <w:pPr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noProof/>
              </w:rPr>
              <w:drawing>
                <wp:inline distT="0" distB="0" distL="0" distR="0" wp14:anchorId="111C1D91" wp14:editId="7EA6F31A">
                  <wp:extent cx="2117090" cy="1301579"/>
                  <wp:effectExtent l="0" t="0" r="0" b="0"/>
                  <wp:docPr id="6" name="Рисунок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2222" cy="1310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237D" w:rsidRPr="00F07037" w14:paraId="5357497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09B9220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B419A1C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5EC1FEC2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46237D" w:rsidRPr="00F07037" w14:paraId="540A064A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6AA5723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FDDABAF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6104DD6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Диаметр, мм</w:t>
            </w:r>
          </w:p>
        </w:tc>
        <w:tc>
          <w:tcPr>
            <w:tcW w:w="2268" w:type="dxa"/>
            <w:vAlign w:val="center"/>
          </w:tcPr>
          <w:p w14:paraId="4A86EED9" w14:textId="77777777" w:rsidR="0046237D" w:rsidRPr="00F07037" w:rsidRDefault="0046237D" w:rsidP="0046237D">
            <w:pPr>
              <w:ind w:right="3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1600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1650</w:t>
            </w:r>
          </w:p>
        </w:tc>
        <w:tc>
          <w:tcPr>
            <w:tcW w:w="2126" w:type="dxa"/>
            <w:vAlign w:val="center"/>
          </w:tcPr>
          <w:p w14:paraId="3585C816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859B1E1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2EE31CCB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FA020E6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D1ACD21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83C3FF4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6A6E7317" w14:textId="77777777" w:rsidR="0046237D" w:rsidRPr="00F07037" w:rsidRDefault="0046237D" w:rsidP="0046237D">
            <w:pPr>
              <w:ind w:right="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2500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2650</w:t>
            </w:r>
          </w:p>
        </w:tc>
        <w:tc>
          <w:tcPr>
            <w:tcW w:w="2126" w:type="dxa"/>
            <w:vAlign w:val="center"/>
          </w:tcPr>
          <w:p w14:paraId="2A42386F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97BD690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402294E5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9D4605A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38136E9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4F2456CB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категория:</w:t>
            </w:r>
          </w:p>
        </w:tc>
      </w:tr>
      <w:tr w:rsidR="0046237D" w:rsidRPr="00F07037" w14:paraId="4F854BF2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09B6E54B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8872864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4255C5F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268" w:type="dxa"/>
            <w:vAlign w:val="center"/>
          </w:tcPr>
          <w:p w14:paraId="28556C66" w14:textId="77777777" w:rsidR="0046237D" w:rsidRPr="00F07037" w:rsidRDefault="0046237D" w:rsidP="0046237D">
            <w:pPr>
              <w:ind w:right="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от 3 до 12</w:t>
            </w:r>
          </w:p>
        </w:tc>
        <w:tc>
          <w:tcPr>
            <w:tcW w:w="2126" w:type="dxa"/>
            <w:vAlign w:val="center"/>
          </w:tcPr>
          <w:p w14:paraId="702C4E42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EC32592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46237D" w:rsidRPr="00F07037" w14:paraId="3D890A86" w14:textId="77777777" w:rsidTr="0046237D">
        <w:trPr>
          <w:trHeight w:val="365"/>
        </w:trPr>
        <w:tc>
          <w:tcPr>
            <w:tcW w:w="709" w:type="dxa"/>
            <w:vMerge/>
            <w:vAlign w:val="center"/>
          </w:tcPr>
          <w:p w14:paraId="47BF7122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664069D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165E5FAC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Используемые материалы:</w:t>
            </w:r>
          </w:p>
        </w:tc>
      </w:tr>
      <w:tr w:rsidR="0046237D" w:rsidRPr="00F07037" w14:paraId="1F521AAB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D6583A1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A77A63B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B31111A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Arial" w:hAnsi="Times New Roman" w:cs="Times New Roman"/>
                <w:sz w:val="18"/>
                <w:szCs w:val="18"/>
              </w:rPr>
              <w:t>Покрытие рабочих поверхностей:</w:t>
            </w:r>
          </w:p>
        </w:tc>
        <w:tc>
          <w:tcPr>
            <w:tcW w:w="2268" w:type="dxa"/>
            <w:vAlign w:val="center"/>
          </w:tcPr>
          <w:p w14:paraId="546A1352" w14:textId="77777777" w:rsidR="0046237D" w:rsidRPr="00F07037" w:rsidRDefault="0046237D" w:rsidP="0046237D">
            <w:pPr>
              <w:ind w:right="3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Arial" w:hAnsi="Times New Roman" w:cs="Times New Roman"/>
                <w:sz w:val="18"/>
                <w:szCs w:val="18"/>
              </w:rPr>
              <w:t>влагостойкая ламинированная текстурированная фанера</w:t>
            </w:r>
          </w:p>
        </w:tc>
        <w:tc>
          <w:tcPr>
            <w:tcW w:w="2126" w:type="dxa"/>
            <w:vAlign w:val="center"/>
          </w:tcPr>
          <w:p w14:paraId="04741AD1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5357839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46237D" w:rsidRPr="00F07037" w14:paraId="444B6422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BD5E49E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7B05AB6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394E5BD" w14:textId="77777777" w:rsidR="0046237D" w:rsidRPr="00F07037" w:rsidRDefault="0046237D" w:rsidP="0046237D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Arial" w:hAnsi="Times New Roman" w:cs="Times New Roman"/>
                <w:sz w:val="18"/>
                <w:szCs w:val="18"/>
              </w:rPr>
              <w:t>Толщина фанеры, мм</w:t>
            </w:r>
          </w:p>
        </w:tc>
        <w:tc>
          <w:tcPr>
            <w:tcW w:w="2268" w:type="dxa"/>
            <w:vAlign w:val="center"/>
          </w:tcPr>
          <w:p w14:paraId="123E5389" w14:textId="77777777" w:rsidR="0046237D" w:rsidRPr="00F07037" w:rsidRDefault="0046237D" w:rsidP="0046237D">
            <w:pPr>
              <w:ind w:right="3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не менее 18</w:t>
            </w:r>
          </w:p>
        </w:tc>
        <w:tc>
          <w:tcPr>
            <w:tcW w:w="2126" w:type="dxa"/>
            <w:vAlign w:val="center"/>
          </w:tcPr>
          <w:p w14:paraId="7C177A5E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BBE72EB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</w:t>
            </w:r>
          </w:p>
        </w:tc>
      </w:tr>
      <w:tr w:rsidR="0046237D" w:rsidRPr="00F07037" w14:paraId="314AE685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B4D4020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DA1C1F2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19A5534" w14:textId="77777777" w:rsidR="0046237D" w:rsidRPr="00F07037" w:rsidRDefault="0046237D" w:rsidP="0046237D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Arial" w:hAnsi="Times New Roman" w:cs="Times New Roman"/>
                <w:sz w:val="18"/>
                <w:szCs w:val="18"/>
              </w:rPr>
              <w:t>Покрытие металлических элементов:</w:t>
            </w:r>
          </w:p>
        </w:tc>
        <w:tc>
          <w:tcPr>
            <w:tcW w:w="2268" w:type="dxa"/>
            <w:vAlign w:val="center"/>
          </w:tcPr>
          <w:p w14:paraId="58C38222" w14:textId="77777777" w:rsidR="0046237D" w:rsidRPr="00F07037" w:rsidRDefault="0046237D" w:rsidP="0046237D">
            <w:pPr>
              <w:ind w:right="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Arial" w:hAnsi="Times New Roman" w:cs="Times New Roman"/>
                <w:sz w:val="18"/>
                <w:szCs w:val="18"/>
              </w:rPr>
              <w:t>электростатическим способом (порошковое окрашивание)</w:t>
            </w:r>
          </w:p>
        </w:tc>
        <w:tc>
          <w:tcPr>
            <w:tcW w:w="2126" w:type="dxa"/>
            <w:vAlign w:val="center"/>
          </w:tcPr>
          <w:p w14:paraId="5F642ED0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164C0F3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46237D" w:rsidRPr="00F07037" w14:paraId="1A794572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17A57A8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D818B9D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DD60019" w14:textId="77777777" w:rsidR="0046237D" w:rsidRPr="00F07037" w:rsidRDefault="0046237D" w:rsidP="0046237D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соединения элементов:</w:t>
            </w:r>
          </w:p>
        </w:tc>
        <w:tc>
          <w:tcPr>
            <w:tcW w:w="2268" w:type="dxa"/>
            <w:vAlign w:val="center"/>
          </w:tcPr>
          <w:p w14:paraId="35CE6E83" w14:textId="77777777" w:rsidR="0046237D" w:rsidRPr="00F07037" w:rsidRDefault="0046237D" w:rsidP="0046237D">
            <w:pPr>
              <w:ind w:right="3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болтовое</w:t>
            </w:r>
          </w:p>
        </w:tc>
        <w:tc>
          <w:tcPr>
            <w:tcW w:w="2126" w:type="dxa"/>
            <w:vAlign w:val="center"/>
          </w:tcPr>
          <w:p w14:paraId="4B72709B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056BC0F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46237D" w:rsidRPr="00F07037" w14:paraId="1A67D10E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969F085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03CF8D0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E220F17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вала карусели:</w:t>
            </w:r>
          </w:p>
        </w:tc>
        <w:tc>
          <w:tcPr>
            <w:tcW w:w="2268" w:type="dxa"/>
            <w:vAlign w:val="center"/>
          </w:tcPr>
          <w:p w14:paraId="6BA9C2CA" w14:textId="77777777" w:rsidR="0046237D" w:rsidRPr="00F07037" w:rsidRDefault="0046237D" w:rsidP="0046237D">
            <w:pPr>
              <w:ind w:right="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труба ЭС ф=102*3, ЭС 108*3, круг ф=45</w:t>
            </w:r>
          </w:p>
        </w:tc>
        <w:tc>
          <w:tcPr>
            <w:tcW w:w="2126" w:type="dxa"/>
            <w:vAlign w:val="center"/>
          </w:tcPr>
          <w:p w14:paraId="6AA2ACA0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DC57008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46237D" w:rsidRPr="00F07037" w14:paraId="6D3F78D2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BCBBA2A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1B199F2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56BDE10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крепления к поверхности:</w:t>
            </w:r>
          </w:p>
        </w:tc>
        <w:tc>
          <w:tcPr>
            <w:tcW w:w="2268" w:type="dxa"/>
            <w:vAlign w:val="center"/>
          </w:tcPr>
          <w:p w14:paraId="5632DD1C" w14:textId="77777777" w:rsidR="0046237D" w:rsidRPr="00F07037" w:rsidRDefault="0046237D" w:rsidP="0046237D">
            <w:pPr>
              <w:ind w:right="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бетонирование</w:t>
            </w:r>
          </w:p>
        </w:tc>
        <w:tc>
          <w:tcPr>
            <w:tcW w:w="2126" w:type="dxa"/>
            <w:vAlign w:val="center"/>
          </w:tcPr>
          <w:p w14:paraId="78595814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6950076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46237D" w:rsidRPr="00263488" w14:paraId="2AA7915F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70AF4D8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A5FD351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93AA3E5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Радиус закругления краев элементов, мм</w:t>
            </w:r>
          </w:p>
        </w:tc>
        <w:tc>
          <w:tcPr>
            <w:tcW w:w="2268" w:type="dxa"/>
            <w:vAlign w:val="center"/>
          </w:tcPr>
          <w:p w14:paraId="29AE3706" w14:textId="77777777" w:rsidR="0046237D" w:rsidRPr="00F07037" w:rsidRDefault="0046237D" w:rsidP="0046237D">
            <w:pPr>
              <w:ind w:right="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3</w:t>
            </w:r>
          </w:p>
        </w:tc>
        <w:tc>
          <w:tcPr>
            <w:tcW w:w="2126" w:type="dxa"/>
            <w:vAlign w:val="center"/>
          </w:tcPr>
          <w:p w14:paraId="1B81A8D0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835FFEA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</w:tbl>
    <w:p w14:paraId="7980A96C" w14:textId="77777777" w:rsidR="00380AA5" w:rsidRPr="00263488" w:rsidRDefault="00380AA5" w:rsidP="00380AA5">
      <w:pPr>
        <w:spacing w:after="0" w:line="240" w:lineRule="auto"/>
        <w:contextualSpacing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14:paraId="57F0921D" w14:textId="77777777" w:rsidR="00EE4C2E" w:rsidRDefault="00EE4C2E"/>
    <w:sectPr w:rsidR="00EE4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A1FC4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2BBC"/>
    <w:multiLevelType w:val="hybridMultilevel"/>
    <w:tmpl w:val="6E3C51A2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B89368E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F248C"/>
    <w:multiLevelType w:val="hybridMultilevel"/>
    <w:tmpl w:val="97F40A08"/>
    <w:lvl w:ilvl="0" w:tplc="BCBAB842">
      <w:start w:val="1"/>
      <w:numFmt w:val="bullet"/>
      <w:lvlText w:val=""/>
      <w:lvlJc w:val="left"/>
      <w:pPr>
        <w:ind w:left="2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4" w15:restartNumberingAfterBreak="0">
    <w:nsid w:val="0D8964EB"/>
    <w:multiLevelType w:val="multilevel"/>
    <w:tmpl w:val="E3D0651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2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0E18701E"/>
    <w:multiLevelType w:val="hybridMultilevel"/>
    <w:tmpl w:val="4EFA5D0C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ECB24A9"/>
    <w:multiLevelType w:val="hybridMultilevel"/>
    <w:tmpl w:val="6396020C"/>
    <w:lvl w:ilvl="0" w:tplc="BCBAB8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001377B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37BE0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61AA8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50816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103AFA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426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27DD1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40D52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93079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E77EE5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F149A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C319E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A18EF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ED4515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FB752A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C818FF"/>
    <w:multiLevelType w:val="hybridMultilevel"/>
    <w:tmpl w:val="54D27DDA"/>
    <w:lvl w:ilvl="0" w:tplc="26A00C5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4B2031A"/>
    <w:multiLevelType w:val="hybridMultilevel"/>
    <w:tmpl w:val="6950A7D0"/>
    <w:lvl w:ilvl="0" w:tplc="31D28FA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8585F92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6586D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73F74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D768AF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C34E9F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20A55"/>
    <w:multiLevelType w:val="hybridMultilevel"/>
    <w:tmpl w:val="1BE20150"/>
    <w:lvl w:ilvl="0" w:tplc="BCBAB8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B9E61F5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5F3CCB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1C386E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5E3AF8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BD5D26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BC069F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201081"/>
    <w:multiLevelType w:val="hybridMultilevel"/>
    <w:tmpl w:val="EC96D3A8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94053">
    <w:abstractNumId w:val="11"/>
  </w:num>
  <w:num w:numId="2" w16cid:durableId="166291630">
    <w:abstractNumId w:val="35"/>
  </w:num>
  <w:num w:numId="3" w16cid:durableId="263146736">
    <w:abstractNumId w:val="8"/>
  </w:num>
  <w:num w:numId="4" w16cid:durableId="25521031">
    <w:abstractNumId w:val="22"/>
  </w:num>
  <w:num w:numId="5" w16cid:durableId="2071876128">
    <w:abstractNumId w:val="7"/>
  </w:num>
  <w:num w:numId="6" w16cid:durableId="1552033089">
    <w:abstractNumId w:val="29"/>
  </w:num>
  <w:num w:numId="7" w16cid:durableId="1736389809">
    <w:abstractNumId w:val="31"/>
  </w:num>
  <w:num w:numId="8" w16cid:durableId="142816906">
    <w:abstractNumId w:val="26"/>
  </w:num>
  <w:num w:numId="9" w16cid:durableId="587495117">
    <w:abstractNumId w:val="25"/>
  </w:num>
  <w:num w:numId="10" w16cid:durableId="1204636856">
    <w:abstractNumId w:val="2"/>
  </w:num>
  <w:num w:numId="11" w16cid:durableId="2026709698">
    <w:abstractNumId w:val="23"/>
  </w:num>
  <w:num w:numId="12" w16cid:durableId="436406308">
    <w:abstractNumId w:val="16"/>
  </w:num>
  <w:num w:numId="13" w16cid:durableId="999578610">
    <w:abstractNumId w:val="9"/>
  </w:num>
  <w:num w:numId="14" w16cid:durableId="944077980">
    <w:abstractNumId w:val="14"/>
  </w:num>
  <w:num w:numId="15" w16cid:durableId="97337185">
    <w:abstractNumId w:val="12"/>
  </w:num>
  <w:num w:numId="16" w16cid:durableId="774861457">
    <w:abstractNumId w:val="20"/>
  </w:num>
  <w:num w:numId="17" w16cid:durableId="1032345409">
    <w:abstractNumId w:val="30"/>
  </w:num>
  <w:num w:numId="18" w16cid:durableId="1953704368">
    <w:abstractNumId w:val="32"/>
  </w:num>
  <w:num w:numId="19" w16cid:durableId="2109150868">
    <w:abstractNumId w:val="33"/>
  </w:num>
  <w:num w:numId="20" w16cid:durableId="1423793601">
    <w:abstractNumId w:val="0"/>
  </w:num>
  <w:num w:numId="21" w16cid:durableId="917440426">
    <w:abstractNumId w:val="34"/>
  </w:num>
  <w:num w:numId="22" w16cid:durableId="1920752627">
    <w:abstractNumId w:val="27"/>
  </w:num>
  <w:num w:numId="23" w16cid:durableId="1745950695">
    <w:abstractNumId w:val="17"/>
  </w:num>
  <w:num w:numId="24" w16cid:durableId="278755881">
    <w:abstractNumId w:val="18"/>
  </w:num>
  <w:num w:numId="25" w16cid:durableId="866796452">
    <w:abstractNumId w:val="13"/>
  </w:num>
  <w:num w:numId="26" w16cid:durableId="687365029">
    <w:abstractNumId w:val="19"/>
  </w:num>
  <w:num w:numId="27" w16cid:durableId="2104523325">
    <w:abstractNumId w:val="24"/>
  </w:num>
  <w:num w:numId="28" w16cid:durableId="1905411536">
    <w:abstractNumId w:val="15"/>
  </w:num>
  <w:num w:numId="29" w16cid:durableId="475685832">
    <w:abstractNumId w:val="10"/>
  </w:num>
  <w:num w:numId="30" w16cid:durableId="203913350">
    <w:abstractNumId w:val="5"/>
  </w:num>
  <w:num w:numId="31" w16cid:durableId="1573353276">
    <w:abstractNumId w:val="1"/>
  </w:num>
  <w:num w:numId="32" w16cid:durableId="252670049">
    <w:abstractNumId w:val="6"/>
  </w:num>
  <w:num w:numId="33" w16cid:durableId="511066704">
    <w:abstractNumId w:val="3"/>
  </w:num>
  <w:num w:numId="34" w16cid:durableId="396629621">
    <w:abstractNumId w:val="28"/>
  </w:num>
  <w:num w:numId="35" w16cid:durableId="1994094605">
    <w:abstractNumId w:val="4"/>
  </w:num>
  <w:num w:numId="36" w16cid:durableId="38472020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AA5"/>
    <w:rsid w:val="00380AA5"/>
    <w:rsid w:val="003C7262"/>
    <w:rsid w:val="0046237D"/>
    <w:rsid w:val="005238CD"/>
    <w:rsid w:val="005734B0"/>
    <w:rsid w:val="00A726D2"/>
    <w:rsid w:val="00AC6F98"/>
    <w:rsid w:val="00CD6F34"/>
    <w:rsid w:val="00CE4B8C"/>
    <w:rsid w:val="00D23754"/>
    <w:rsid w:val="00EE4C2E"/>
    <w:rsid w:val="00F0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30F65"/>
  <w15:chartTrackingRefBased/>
  <w15:docId w15:val="{A10CE962-FDCD-4993-8303-08CCDFE3C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AA5"/>
  </w:style>
  <w:style w:type="paragraph" w:styleId="2">
    <w:name w:val="heading 2"/>
    <w:basedOn w:val="a"/>
    <w:link w:val="20"/>
    <w:uiPriority w:val="9"/>
    <w:qFormat/>
    <w:rsid w:val="00380A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0AA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39"/>
    <w:rsid w:val="00380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ТЗ список,Абзац списка литеральный,Булет1,1Булет,it_List1,Заговок Марина,Bullet List,FooterText,numbered,Paragraphe de liste1,lp1,Ненумерованный список,Л‡Ќ€љ –•Џ–ђ€1,кЊ’—“Њ_”‰€’’ћЋ –•Џ–”ђ,_нсxон_пѓйсс_л …Нм…п_,Цветной список - Акцент 11"/>
    <w:basedOn w:val="a"/>
    <w:link w:val="a5"/>
    <w:uiPriority w:val="34"/>
    <w:qFormat/>
    <w:rsid w:val="00380AA5"/>
    <w:pPr>
      <w:ind w:left="720"/>
      <w:contextualSpacing/>
    </w:pPr>
  </w:style>
  <w:style w:type="character" w:customStyle="1" w:styleId="a5">
    <w:name w:val="Абзац списка Знак"/>
    <w:aliases w:val="ТЗ список Знак,Абзац списка литеральный Знак,Булет1 Знак,1Булет Знак,it_List1 Знак,Заговок Марина Знак,Bullet List Знак,FooterText Знак,numbered Знак,Paragraphe de liste1 Знак,lp1 Знак,Ненумерованный список Знак,Л‡Ќ€љ –•Џ–ђ€1 Знак"/>
    <w:link w:val="a4"/>
    <w:uiPriority w:val="34"/>
    <w:locked/>
    <w:rsid w:val="00380AA5"/>
  </w:style>
  <w:style w:type="table" w:customStyle="1" w:styleId="TableGrid">
    <w:name w:val="TableGrid"/>
    <w:rsid w:val="00380AA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electable-text">
    <w:name w:val="selectable-text"/>
    <w:basedOn w:val="a0"/>
    <w:rsid w:val="00380AA5"/>
  </w:style>
  <w:style w:type="paragraph" w:styleId="a6">
    <w:name w:val="header"/>
    <w:basedOn w:val="a"/>
    <w:link w:val="a7"/>
    <w:uiPriority w:val="99"/>
    <w:unhideWhenUsed/>
    <w:rsid w:val="00380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0AA5"/>
  </w:style>
  <w:style w:type="paragraph" w:styleId="a8">
    <w:name w:val="footer"/>
    <w:basedOn w:val="a"/>
    <w:link w:val="a9"/>
    <w:uiPriority w:val="99"/>
    <w:unhideWhenUsed/>
    <w:rsid w:val="00380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0AA5"/>
  </w:style>
  <w:style w:type="character" w:styleId="aa">
    <w:name w:val="annotation reference"/>
    <w:basedOn w:val="a0"/>
    <w:uiPriority w:val="99"/>
    <w:semiHidden/>
    <w:unhideWhenUsed/>
    <w:rsid w:val="00380A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80A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80A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80A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80AA5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80A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80A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7C1A6-F831-471A-8606-548736F8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24</Pages>
  <Words>9388</Words>
  <Characters>53516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Centr Goroda</cp:lastModifiedBy>
  <cp:revision>7</cp:revision>
  <dcterms:created xsi:type="dcterms:W3CDTF">2023-03-21T14:12:00Z</dcterms:created>
  <dcterms:modified xsi:type="dcterms:W3CDTF">2023-04-03T11:01:00Z</dcterms:modified>
</cp:coreProperties>
</file>